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59E56A" w14:textId="31FB17C2" w:rsidR="002712D5" w:rsidRPr="00677255" w:rsidRDefault="002712D5" w:rsidP="007174EE">
      <w:pPr>
        <w:tabs>
          <w:tab w:val="left" w:pos="993"/>
        </w:tabs>
        <w:spacing w:after="0" w:line="240" w:lineRule="auto"/>
        <w:jc w:val="center"/>
        <w:rPr>
          <w:rFonts w:eastAsia="Calibri" w:cstheme="minorHAnsi"/>
          <w:b/>
        </w:rPr>
      </w:pPr>
      <w:r w:rsidRPr="00677255">
        <w:rPr>
          <w:rFonts w:eastAsia="Calibri" w:cstheme="minorHAnsi"/>
          <w:b/>
        </w:rPr>
        <w:t>PASLAUGŲ PIRKIMO–PARDAVIMO SUTARTIS</w:t>
      </w:r>
    </w:p>
    <w:p w14:paraId="764819E4" w14:textId="77777777" w:rsidR="002712D5" w:rsidRPr="00677255" w:rsidRDefault="002712D5" w:rsidP="007174EE">
      <w:pPr>
        <w:keepNext/>
        <w:tabs>
          <w:tab w:val="left" w:pos="993"/>
        </w:tabs>
        <w:spacing w:after="0" w:line="240" w:lineRule="auto"/>
        <w:ind w:right="-82"/>
        <w:jc w:val="center"/>
        <w:outlineLvl w:val="1"/>
        <w:rPr>
          <w:rFonts w:eastAsia="Times New Roman" w:cstheme="minorHAnsi"/>
          <w:b/>
          <w:bCs/>
        </w:rPr>
      </w:pPr>
      <w:r w:rsidRPr="00677255">
        <w:rPr>
          <w:rFonts w:eastAsia="Times New Roman" w:cstheme="minorHAnsi"/>
          <w:b/>
          <w:bCs/>
        </w:rPr>
        <w:t>SPECIALIOSIOS SĄLYGOS</w:t>
      </w:r>
    </w:p>
    <w:p w14:paraId="47164640" w14:textId="77777777" w:rsidR="002712D5" w:rsidRPr="00677255" w:rsidRDefault="002712D5" w:rsidP="007174EE">
      <w:pPr>
        <w:tabs>
          <w:tab w:val="left" w:pos="993"/>
        </w:tabs>
        <w:spacing w:after="0" w:line="240" w:lineRule="auto"/>
        <w:jc w:val="center"/>
        <w:rPr>
          <w:rFonts w:eastAsia="Calibri" w:cstheme="minorHAnsi"/>
        </w:rPr>
      </w:pPr>
    </w:p>
    <w:p w14:paraId="3C91D9FF" w14:textId="67C6DED2" w:rsidR="002712D5" w:rsidRPr="00677255" w:rsidRDefault="002712D5" w:rsidP="007174EE">
      <w:pPr>
        <w:tabs>
          <w:tab w:val="left" w:pos="993"/>
        </w:tabs>
        <w:spacing w:after="0" w:line="240" w:lineRule="auto"/>
        <w:jc w:val="center"/>
        <w:rPr>
          <w:rFonts w:eastAsia="Calibri" w:cstheme="minorHAnsi"/>
        </w:rPr>
      </w:pPr>
      <w:r w:rsidRPr="00677255">
        <w:rPr>
          <w:rFonts w:eastAsia="Calibri" w:cstheme="minorHAnsi"/>
        </w:rPr>
        <w:t>20     m.                                  d.   Nr.</w:t>
      </w:r>
    </w:p>
    <w:p w14:paraId="4264CFD2" w14:textId="77777777" w:rsidR="002712D5" w:rsidRPr="00677255" w:rsidRDefault="002712D5" w:rsidP="007174EE">
      <w:pPr>
        <w:tabs>
          <w:tab w:val="left" w:pos="993"/>
        </w:tabs>
        <w:spacing w:after="0" w:line="240" w:lineRule="auto"/>
        <w:jc w:val="center"/>
        <w:rPr>
          <w:rFonts w:eastAsia="Calibri" w:cstheme="minorHAnsi"/>
        </w:rPr>
      </w:pPr>
      <w:r w:rsidRPr="00677255">
        <w:rPr>
          <w:rFonts w:eastAsia="Calibri" w:cstheme="minorHAnsi"/>
        </w:rPr>
        <w:t>Vilnius</w:t>
      </w:r>
    </w:p>
    <w:p w14:paraId="3085905E" w14:textId="77777777" w:rsidR="002712D5" w:rsidRDefault="002712D5" w:rsidP="002712D5">
      <w:pPr>
        <w:tabs>
          <w:tab w:val="left" w:pos="993"/>
        </w:tabs>
        <w:spacing w:after="0" w:line="240" w:lineRule="auto"/>
        <w:ind w:firstLine="567"/>
        <w:jc w:val="center"/>
        <w:rPr>
          <w:rFonts w:eastAsia="Calibri" w:cstheme="minorHAnsi"/>
        </w:rPr>
      </w:pPr>
    </w:p>
    <w:p w14:paraId="4021744E" w14:textId="7087284B" w:rsidR="00682100" w:rsidRPr="00677255" w:rsidRDefault="00682100" w:rsidP="00682100">
      <w:pPr>
        <w:spacing w:after="0" w:line="240" w:lineRule="auto"/>
        <w:rPr>
          <w:rFonts w:cstheme="minorHAnsi"/>
        </w:rPr>
      </w:pPr>
      <w:r>
        <w:rPr>
          <w:rFonts w:eastAsia="Calibri" w:cstheme="minorHAnsi"/>
        </w:rPr>
        <w:t>Sutarties</w:t>
      </w:r>
      <w:r w:rsidRPr="00682100">
        <w:rPr>
          <w:rFonts w:cstheme="minorHAnsi"/>
        </w:rPr>
        <w:t xml:space="preserve"> </w:t>
      </w:r>
      <w:r w:rsidRPr="00677255">
        <w:rPr>
          <w:rFonts w:cstheme="minorHAnsi"/>
        </w:rPr>
        <w:t>šalys:</w:t>
      </w:r>
    </w:p>
    <w:p w14:paraId="5E77B2E5" w14:textId="77777777" w:rsidR="00682100" w:rsidRPr="00677255" w:rsidRDefault="00682100" w:rsidP="00682100">
      <w:pPr>
        <w:spacing w:after="0" w:line="240" w:lineRule="auto"/>
        <w:jc w:val="center"/>
        <w:rPr>
          <w:rFonts w:cstheme="minorHAnsi"/>
          <w:b/>
          <w:caps/>
        </w:rPr>
      </w:pPr>
      <w:r w:rsidRPr="00677255">
        <w:rPr>
          <w:rFonts w:cstheme="minorHAnsi"/>
          <w:b/>
          <w:caps/>
        </w:rPr>
        <w:t>užsakovas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682100" w:rsidRPr="00677255" w14:paraId="29758741" w14:textId="77777777" w:rsidTr="003E25FD">
        <w:trPr>
          <w:trHeight w:val="215"/>
        </w:trPr>
        <w:tc>
          <w:tcPr>
            <w:tcW w:w="1566" w:type="pct"/>
            <w:tcBorders>
              <w:top w:val="single" w:sz="4" w:space="0" w:color="auto"/>
              <w:left w:val="single" w:sz="4" w:space="0" w:color="auto"/>
              <w:bottom w:val="single" w:sz="4" w:space="0" w:color="auto"/>
              <w:right w:val="single" w:sz="4" w:space="0" w:color="auto"/>
            </w:tcBorders>
            <w:hideMark/>
          </w:tcPr>
          <w:p w14:paraId="3116DDE0" w14:textId="77777777" w:rsidR="00682100" w:rsidRPr="00677255" w:rsidRDefault="00682100" w:rsidP="003E25FD">
            <w:pPr>
              <w:spacing w:after="0" w:line="240" w:lineRule="auto"/>
              <w:jc w:val="both"/>
              <w:rPr>
                <w:rFonts w:cstheme="minorHAnsi"/>
                <w:b/>
              </w:rPr>
            </w:pPr>
            <w:r w:rsidRPr="00677255">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554A9651" w14:textId="77777777" w:rsidR="00682100" w:rsidRPr="00677255" w:rsidRDefault="00682100" w:rsidP="003E25FD">
            <w:pPr>
              <w:spacing w:after="0" w:line="240" w:lineRule="auto"/>
              <w:rPr>
                <w:rFonts w:cstheme="minorHAnsi"/>
                <w:b/>
              </w:rPr>
            </w:pPr>
            <w:r w:rsidRPr="00677255">
              <w:rPr>
                <w:rFonts w:cstheme="minorHAnsi"/>
              </w:rPr>
              <w:t>AB Vilniaus šilumos tinklai</w:t>
            </w:r>
          </w:p>
        </w:tc>
      </w:tr>
      <w:tr w:rsidR="00682100" w:rsidRPr="00677255" w14:paraId="4683E45F" w14:textId="77777777" w:rsidTr="003E25FD">
        <w:tc>
          <w:tcPr>
            <w:tcW w:w="1566" w:type="pct"/>
            <w:tcBorders>
              <w:top w:val="single" w:sz="4" w:space="0" w:color="auto"/>
              <w:left w:val="single" w:sz="4" w:space="0" w:color="auto"/>
              <w:bottom w:val="single" w:sz="4" w:space="0" w:color="auto"/>
              <w:right w:val="single" w:sz="4" w:space="0" w:color="auto"/>
            </w:tcBorders>
            <w:hideMark/>
          </w:tcPr>
          <w:p w14:paraId="1CD29CAF" w14:textId="77777777" w:rsidR="00682100" w:rsidRPr="00677255" w:rsidRDefault="00682100" w:rsidP="003E25FD">
            <w:pPr>
              <w:spacing w:after="0" w:line="240" w:lineRule="auto"/>
              <w:jc w:val="both"/>
              <w:rPr>
                <w:rFonts w:cstheme="minorHAnsi"/>
                <w:b/>
              </w:rPr>
            </w:pPr>
            <w:r w:rsidRPr="00677255">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56D1B7C5" w14:textId="77777777" w:rsidR="00682100" w:rsidRPr="00677255" w:rsidRDefault="00682100" w:rsidP="003E25FD">
            <w:pPr>
              <w:spacing w:after="0" w:line="240" w:lineRule="auto"/>
              <w:rPr>
                <w:rFonts w:cstheme="minorHAnsi"/>
              </w:rPr>
            </w:pPr>
            <w:r w:rsidRPr="00677255">
              <w:rPr>
                <w:rFonts w:cstheme="minorHAnsi"/>
              </w:rPr>
              <w:t xml:space="preserve">Elektrinės g. 2, 03150 Vilnius </w:t>
            </w:r>
          </w:p>
        </w:tc>
      </w:tr>
      <w:tr w:rsidR="00682100" w:rsidRPr="00677255" w14:paraId="53BF6A99" w14:textId="77777777" w:rsidTr="003E25FD">
        <w:tc>
          <w:tcPr>
            <w:tcW w:w="1566" w:type="pct"/>
            <w:tcBorders>
              <w:top w:val="single" w:sz="4" w:space="0" w:color="auto"/>
              <w:left w:val="single" w:sz="4" w:space="0" w:color="auto"/>
              <w:bottom w:val="single" w:sz="4" w:space="0" w:color="auto"/>
              <w:right w:val="single" w:sz="4" w:space="0" w:color="auto"/>
            </w:tcBorders>
          </w:tcPr>
          <w:p w14:paraId="4CDCE841" w14:textId="77777777" w:rsidR="00682100" w:rsidRPr="00677255" w:rsidRDefault="00682100" w:rsidP="003E25FD">
            <w:pPr>
              <w:spacing w:after="0" w:line="240" w:lineRule="auto"/>
              <w:jc w:val="both"/>
              <w:rPr>
                <w:rFonts w:cstheme="minorHAnsi"/>
                <w:b/>
              </w:rPr>
            </w:pPr>
            <w:r w:rsidRPr="00677255">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51C6D3FD" w14:textId="77777777" w:rsidR="00682100" w:rsidRPr="00677255" w:rsidRDefault="00682100" w:rsidP="003E25FD">
            <w:pPr>
              <w:spacing w:after="0" w:line="240" w:lineRule="auto"/>
              <w:rPr>
                <w:rFonts w:cstheme="minorHAnsi"/>
              </w:rPr>
            </w:pPr>
            <w:r w:rsidRPr="00677255">
              <w:rPr>
                <w:rFonts w:cstheme="minorHAnsi"/>
              </w:rPr>
              <w:t>Spaudos g. 6-1, 05132 Vilnius</w:t>
            </w:r>
          </w:p>
        </w:tc>
      </w:tr>
      <w:tr w:rsidR="00682100" w:rsidRPr="00677255" w14:paraId="79F7B104" w14:textId="77777777" w:rsidTr="003E25FD">
        <w:tc>
          <w:tcPr>
            <w:tcW w:w="1566" w:type="pct"/>
            <w:tcBorders>
              <w:top w:val="single" w:sz="4" w:space="0" w:color="auto"/>
              <w:left w:val="single" w:sz="4" w:space="0" w:color="auto"/>
              <w:bottom w:val="single" w:sz="4" w:space="0" w:color="auto"/>
              <w:right w:val="single" w:sz="4" w:space="0" w:color="auto"/>
            </w:tcBorders>
            <w:hideMark/>
          </w:tcPr>
          <w:p w14:paraId="716959AE" w14:textId="77777777" w:rsidR="00682100" w:rsidRPr="00677255" w:rsidRDefault="00682100" w:rsidP="003E25FD">
            <w:pPr>
              <w:spacing w:after="0" w:line="240" w:lineRule="auto"/>
              <w:jc w:val="both"/>
              <w:rPr>
                <w:rFonts w:cstheme="minorHAnsi"/>
              </w:rPr>
            </w:pPr>
            <w:r w:rsidRPr="00677255">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1A249D7" w14:textId="77777777" w:rsidR="00682100" w:rsidRPr="00677255" w:rsidRDefault="00682100" w:rsidP="003E25FD">
            <w:pPr>
              <w:spacing w:after="0" w:line="240" w:lineRule="auto"/>
              <w:rPr>
                <w:rFonts w:cstheme="minorHAnsi"/>
              </w:rPr>
            </w:pPr>
            <w:r w:rsidRPr="00677255">
              <w:rPr>
                <w:rFonts w:cstheme="minorHAnsi"/>
              </w:rPr>
              <w:t>124135580</w:t>
            </w:r>
          </w:p>
        </w:tc>
      </w:tr>
      <w:tr w:rsidR="00682100" w:rsidRPr="00677255" w14:paraId="516C8EA6" w14:textId="77777777" w:rsidTr="003E25FD">
        <w:tc>
          <w:tcPr>
            <w:tcW w:w="1566" w:type="pct"/>
            <w:tcBorders>
              <w:top w:val="single" w:sz="4" w:space="0" w:color="auto"/>
              <w:left w:val="single" w:sz="4" w:space="0" w:color="auto"/>
              <w:bottom w:val="single" w:sz="4" w:space="0" w:color="auto"/>
              <w:right w:val="single" w:sz="4" w:space="0" w:color="auto"/>
            </w:tcBorders>
          </w:tcPr>
          <w:p w14:paraId="2E4EE6A8" w14:textId="77777777" w:rsidR="00682100" w:rsidRPr="00677255" w:rsidRDefault="00682100" w:rsidP="003E25FD">
            <w:pPr>
              <w:spacing w:after="0" w:line="240" w:lineRule="auto"/>
              <w:jc w:val="both"/>
              <w:rPr>
                <w:rFonts w:cstheme="minorHAnsi"/>
                <w:b/>
              </w:rPr>
            </w:pPr>
            <w:r w:rsidRPr="00677255">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23F38CC8" w14:textId="77777777" w:rsidR="00682100" w:rsidRPr="00677255" w:rsidRDefault="00682100" w:rsidP="003E25FD">
            <w:pPr>
              <w:spacing w:after="0" w:line="240" w:lineRule="auto"/>
              <w:rPr>
                <w:rFonts w:cstheme="minorHAnsi"/>
              </w:rPr>
            </w:pPr>
            <w:r w:rsidRPr="00677255">
              <w:rPr>
                <w:rFonts w:cstheme="minorHAnsi"/>
              </w:rPr>
              <w:t>LT241355811</w:t>
            </w:r>
          </w:p>
        </w:tc>
      </w:tr>
      <w:tr w:rsidR="00682100" w:rsidRPr="00677255" w14:paraId="229BB5E8" w14:textId="77777777" w:rsidTr="003E25FD">
        <w:tc>
          <w:tcPr>
            <w:tcW w:w="1566" w:type="pct"/>
            <w:tcBorders>
              <w:top w:val="single" w:sz="4" w:space="0" w:color="auto"/>
              <w:left w:val="single" w:sz="4" w:space="0" w:color="auto"/>
              <w:bottom w:val="single" w:sz="4" w:space="0" w:color="auto"/>
              <w:right w:val="single" w:sz="4" w:space="0" w:color="auto"/>
            </w:tcBorders>
          </w:tcPr>
          <w:p w14:paraId="4CA966C6" w14:textId="77777777" w:rsidR="00682100" w:rsidRPr="00677255" w:rsidRDefault="00682100" w:rsidP="003E25FD">
            <w:pPr>
              <w:spacing w:after="0" w:line="240" w:lineRule="auto"/>
              <w:jc w:val="both"/>
              <w:rPr>
                <w:rFonts w:cstheme="minorHAnsi"/>
                <w:b/>
              </w:rPr>
            </w:pPr>
            <w:r w:rsidRPr="00677255">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19D8860F" w14:textId="77777777" w:rsidR="00682100" w:rsidRPr="00677255" w:rsidRDefault="00682100" w:rsidP="003E25FD">
            <w:pPr>
              <w:spacing w:after="0" w:line="240" w:lineRule="auto"/>
              <w:rPr>
                <w:rFonts w:cstheme="minorHAnsi"/>
              </w:rPr>
            </w:pPr>
            <w:r w:rsidRPr="00677255">
              <w:rPr>
                <w:rFonts w:cstheme="minorHAnsi"/>
              </w:rPr>
              <w:t>LT537044060001219501</w:t>
            </w:r>
          </w:p>
        </w:tc>
      </w:tr>
      <w:tr w:rsidR="00522934" w:rsidRPr="00677255" w14:paraId="73BF4100" w14:textId="77777777" w:rsidTr="00C532A6">
        <w:tc>
          <w:tcPr>
            <w:tcW w:w="1566" w:type="pct"/>
            <w:tcBorders>
              <w:top w:val="single" w:sz="4" w:space="0" w:color="auto"/>
              <w:left w:val="single" w:sz="4" w:space="0" w:color="auto"/>
              <w:bottom w:val="single" w:sz="4" w:space="0" w:color="auto"/>
              <w:right w:val="single" w:sz="4" w:space="0" w:color="auto"/>
            </w:tcBorders>
            <w:hideMark/>
          </w:tcPr>
          <w:p w14:paraId="4A9E518F" w14:textId="77777777" w:rsidR="00522934" w:rsidRPr="00677255" w:rsidRDefault="00522934" w:rsidP="00522934">
            <w:pPr>
              <w:spacing w:after="0" w:line="240" w:lineRule="auto"/>
              <w:jc w:val="both"/>
              <w:rPr>
                <w:rFonts w:cstheme="minorHAnsi"/>
                <w:b/>
              </w:rPr>
            </w:pPr>
            <w:r w:rsidRPr="00677255">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36ABB158" w14:textId="3E5908F6" w:rsidR="00522934" w:rsidRPr="00677255" w:rsidRDefault="00522934" w:rsidP="00522934">
            <w:pPr>
              <w:spacing w:after="0" w:line="240" w:lineRule="auto"/>
              <w:rPr>
                <w:rFonts w:cstheme="minorHAnsi"/>
              </w:rPr>
            </w:pPr>
          </w:p>
        </w:tc>
      </w:tr>
      <w:tr w:rsidR="00522934" w:rsidRPr="00677255" w14:paraId="159C5A83" w14:textId="77777777" w:rsidTr="003E25FD">
        <w:tc>
          <w:tcPr>
            <w:tcW w:w="1566" w:type="pct"/>
            <w:tcBorders>
              <w:top w:val="single" w:sz="4" w:space="0" w:color="auto"/>
              <w:left w:val="single" w:sz="4" w:space="0" w:color="auto"/>
              <w:bottom w:val="single" w:sz="4" w:space="0" w:color="auto"/>
              <w:right w:val="single" w:sz="4" w:space="0" w:color="auto"/>
            </w:tcBorders>
            <w:hideMark/>
          </w:tcPr>
          <w:p w14:paraId="0B2D9A82" w14:textId="77777777" w:rsidR="00522934" w:rsidRPr="00677255" w:rsidRDefault="00522934" w:rsidP="00522934">
            <w:pPr>
              <w:spacing w:after="0" w:line="240" w:lineRule="auto"/>
              <w:jc w:val="both"/>
              <w:rPr>
                <w:rFonts w:cstheme="minorHAnsi"/>
                <w:b/>
              </w:rPr>
            </w:pPr>
            <w:r w:rsidRPr="00677255">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6F8D2A4A" w14:textId="77777777" w:rsidR="00522934" w:rsidRPr="00677255" w:rsidRDefault="00522934" w:rsidP="00522934">
            <w:pPr>
              <w:spacing w:after="0" w:line="240" w:lineRule="auto"/>
              <w:rPr>
                <w:rFonts w:cstheme="minorHAnsi"/>
              </w:rPr>
            </w:pPr>
            <w:r w:rsidRPr="001E4A69">
              <w:rPr>
                <w:rFonts w:cstheme="minorHAnsi"/>
                <w:lang w:val="en-US"/>
              </w:rPr>
              <w:t>19118</w:t>
            </w:r>
          </w:p>
        </w:tc>
      </w:tr>
      <w:tr w:rsidR="00522934" w:rsidRPr="00677255" w14:paraId="782CF0A9" w14:textId="77777777" w:rsidTr="003E25FD">
        <w:tc>
          <w:tcPr>
            <w:tcW w:w="1566" w:type="pct"/>
            <w:tcBorders>
              <w:top w:val="single" w:sz="4" w:space="0" w:color="auto"/>
              <w:left w:val="single" w:sz="4" w:space="0" w:color="auto"/>
              <w:bottom w:val="single" w:sz="4" w:space="0" w:color="auto"/>
              <w:right w:val="single" w:sz="4" w:space="0" w:color="auto"/>
            </w:tcBorders>
            <w:hideMark/>
          </w:tcPr>
          <w:p w14:paraId="2A49105C" w14:textId="77777777" w:rsidR="00522934" w:rsidRPr="00677255" w:rsidRDefault="00522934" w:rsidP="00522934">
            <w:pPr>
              <w:spacing w:after="0" w:line="240" w:lineRule="auto"/>
              <w:jc w:val="both"/>
              <w:rPr>
                <w:rFonts w:cstheme="minorHAnsi"/>
                <w:b/>
              </w:rPr>
            </w:pPr>
            <w:r w:rsidRPr="00677255">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500558D0" w14:textId="77777777" w:rsidR="00522934" w:rsidRPr="00677255" w:rsidRDefault="00C532A6" w:rsidP="00522934">
            <w:pPr>
              <w:spacing w:after="0" w:line="240" w:lineRule="auto"/>
              <w:rPr>
                <w:rFonts w:cstheme="minorHAnsi"/>
              </w:rPr>
            </w:pPr>
            <w:hyperlink r:id="rId8" w:history="1">
              <w:r w:rsidR="00522934" w:rsidRPr="00677255">
                <w:rPr>
                  <w:rStyle w:val="Hipersaitas"/>
                  <w:rFonts w:cstheme="minorHAnsi"/>
                </w:rPr>
                <w:t>info@chc.lt</w:t>
              </w:r>
            </w:hyperlink>
          </w:p>
        </w:tc>
      </w:tr>
    </w:tbl>
    <w:p w14:paraId="6F198013" w14:textId="77777777" w:rsidR="00682100" w:rsidRPr="00677255" w:rsidRDefault="00682100" w:rsidP="00682100">
      <w:pPr>
        <w:spacing w:after="0" w:line="240" w:lineRule="auto"/>
        <w:rPr>
          <w:rFonts w:cstheme="minorHAnsi"/>
        </w:rPr>
      </w:pPr>
    </w:p>
    <w:p w14:paraId="40533C55" w14:textId="77777777" w:rsidR="00682100" w:rsidRPr="00677255" w:rsidRDefault="00682100" w:rsidP="00682100">
      <w:pPr>
        <w:spacing w:after="0" w:line="240" w:lineRule="auto"/>
        <w:jc w:val="center"/>
        <w:rPr>
          <w:rFonts w:cstheme="minorHAnsi"/>
          <w:b/>
        </w:rPr>
      </w:pPr>
      <w:r w:rsidRPr="00677255">
        <w:rPr>
          <w:rFonts w:cstheme="minorHAnsi"/>
          <w:b/>
        </w:rPr>
        <w:t>PASLAUGŲ TEIKĖJAS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682100" w:rsidRPr="00677255" w14:paraId="667A2D27" w14:textId="77777777" w:rsidTr="003E25FD">
        <w:tc>
          <w:tcPr>
            <w:tcW w:w="1566" w:type="pct"/>
            <w:tcBorders>
              <w:top w:val="single" w:sz="4" w:space="0" w:color="auto"/>
              <w:left w:val="single" w:sz="4" w:space="0" w:color="auto"/>
              <w:bottom w:val="single" w:sz="4" w:space="0" w:color="auto"/>
              <w:right w:val="single" w:sz="4" w:space="0" w:color="auto"/>
            </w:tcBorders>
            <w:hideMark/>
          </w:tcPr>
          <w:p w14:paraId="543E6437" w14:textId="77777777" w:rsidR="00682100" w:rsidRPr="00677255" w:rsidRDefault="00682100" w:rsidP="003E25FD">
            <w:pPr>
              <w:spacing w:after="0" w:line="240" w:lineRule="auto"/>
              <w:jc w:val="both"/>
              <w:rPr>
                <w:rFonts w:cstheme="minorHAnsi"/>
                <w:b/>
              </w:rPr>
            </w:pPr>
            <w:r w:rsidRPr="00677255">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78977BED" w14:textId="548FBDD7" w:rsidR="00682100" w:rsidRPr="00D66939" w:rsidRDefault="00852FA9" w:rsidP="003E25FD">
            <w:pPr>
              <w:spacing w:after="0" w:line="240" w:lineRule="auto"/>
              <w:rPr>
                <w:rFonts w:cstheme="minorHAnsi"/>
              </w:rPr>
            </w:pPr>
            <w:r w:rsidRPr="00D66939">
              <w:rPr>
                <w:rFonts w:cstheme="minorHAnsi"/>
              </w:rPr>
              <w:t>UAB „</w:t>
            </w:r>
            <w:proofErr w:type="spellStart"/>
            <w:r w:rsidRPr="00D66939">
              <w:rPr>
                <w:rFonts w:cstheme="minorHAnsi"/>
              </w:rPr>
              <w:t>Novakopa</w:t>
            </w:r>
            <w:proofErr w:type="spellEnd"/>
            <w:r w:rsidRPr="00D66939">
              <w:rPr>
                <w:rFonts w:cstheme="minorHAnsi"/>
              </w:rPr>
              <w:t>“</w:t>
            </w:r>
          </w:p>
        </w:tc>
      </w:tr>
      <w:tr w:rsidR="00682100" w:rsidRPr="00677255" w14:paraId="12F01D5F" w14:textId="77777777" w:rsidTr="003E25FD">
        <w:tc>
          <w:tcPr>
            <w:tcW w:w="1566" w:type="pct"/>
            <w:tcBorders>
              <w:top w:val="single" w:sz="4" w:space="0" w:color="auto"/>
              <w:left w:val="single" w:sz="4" w:space="0" w:color="auto"/>
              <w:bottom w:val="single" w:sz="4" w:space="0" w:color="auto"/>
              <w:right w:val="single" w:sz="4" w:space="0" w:color="auto"/>
            </w:tcBorders>
            <w:hideMark/>
          </w:tcPr>
          <w:p w14:paraId="78232D52" w14:textId="77777777" w:rsidR="00682100" w:rsidRPr="00677255" w:rsidRDefault="00682100" w:rsidP="003E25FD">
            <w:pPr>
              <w:spacing w:after="0" w:line="240" w:lineRule="auto"/>
              <w:jc w:val="both"/>
              <w:rPr>
                <w:rFonts w:cstheme="minorHAnsi"/>
                <w:b/>
              </w:rPr>
            </w:pPr>
            <w:r w:rsidRPr="00677255">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788EA22A" w14:textId="5335D89D" w:rsidR="00682100" w:rsidRPr="00D66939" w:rsidRDefault="00852FA9" w:rsidP="003E25FD">
            <w:pPr>
              <w:spacing w:after="0" w:line="240" w:lineRule="auto"/>
              <w:rPr>
                <w:rFonts w:cstheme="minorHAnsi"/>
              </w:rPr>
            </w:pPr>
            <w:r w:rsidRPr="00D66939">
              <w:rPr>
                <w:rFonts w:cstheme="minorHAnsi"/>
              </w:rPr>
              <w:t>Bukčių g. 49, 04127 Vilnius</w:t>
            </w:r>
          </w:p>
        </w:tc>
      </w:tr>
      <w:tr w:rsidR="00682100" w:rsidRPr="00677255" w14:paraId="4478BAE6" w14:textId="77777777" w:rsidTr="003E25FD">
        <w:trPr>
          <w:trHeight w:val="214"/>
        </w:trPr>
        <w:tc>
          <w:tcPr>
            <w:tcW w:w="1566" w:type="pct"/>
            <w:tcBorders>
              <w:top w:val="single" w:sz="4" w:space="0" w:color="auto"/>
              <w:left w:val="single" w:sz="4" w:space="0" w:color="auto"/>
              <w:bottom w:val="single" w:sz="4" w:space="0" w:color="auto"/>
              <w:right w:val="single" w:sz="4" w:space="0" w:color="auto"/>
            </w:tcBorders>
            <w:hideMark/>
          </w:tcPr>
          <w:p w14:paraId="20A37F95" w14:textId="77777777" w:rsidR="00682100" w:rsidRPr="00677255" w:rsidRDefault="00682100" w:rsidP="003E25FD">
            <w:pPr>
              <w:spacing w:after="0" w:line="240" w:lineRule="auto"/>
              <w:jc w:val="both"/>
              <w:rPr>
                <w:rFonts w:cstheme="minorHAnsi"/>
              </w:rPr>
            </w:pPr>
            <w:r w:rsidRPr="00677255">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3B624834" w14:textId="2D530BB0" w:rsidR="00682100" w:rsidRPr="00D66939" w:rsidRDefault="00852FA9" w:rsidP="003E25FD">
            <w:pPr>
              <w:spacing w:after="0" w:line="240" w:lineRule="auto"/>
              <w:rPr>
                <w:rFonts w:cstheme="minorHAnsi"/>
              </w:rPr>
            </w:pPr>
            <w:r w:rsidRPr="00D66939">
              <w:rPr>
                <w:rFonts w:cstheme="minorHAnsi"/>
              </w:rPr>
              <w:t>135592370</w:t>
            </w:r>
          </w:p>
        </w:tc>
      </w:tr>
      <w:tr w:rsidR="00682100" w:rsidRPr="00677255" w14:paraId="7DA9C2FE" w14:textId="77777777" w:rsidTr="003E25FD">
        <w:trPr>
          <w:trHeight w:val="214"/>
        </w:trPr>
        <w:tc>
          <w:tcPr>
            <w:tcW w:w="1566" w:type="pct"/>
            <w:tcBorders>
              <w:top w:val="single" w:sz="4" w:space="0" w:color="auto"/>
              <w:left w:val="single" w:sz="4" w:space="0" w:color="auto"/>
              <w:bottom w:val="single" w:sz="4" w:space="0" w:color="auto"/>
              <w:right w:val="single" w:sz="4" w:space="0" w:color="auto"/>
            </w:tcBorders>
          </w:tcPr>
          <w:p w14:paraId="66A6D262" w14:textId="77777777" w:rsidR="00682100" w:rsidRPr="00677255" w:rsidRDefault="00682100" w:rsidP="003E25FD">
            <w:pPr>
              <w:spacing w:after="0" w:line="240" w:lineRule="auto"/>
              <w:jc w:val="both"/>
              <w:rPr>
                <w:rFonts w:cstheme="minorHAnsi"/>
                <w:b/>
              </w:rPr>
            </w:pPr>
            <w:r w:rsidRPr="00677255">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28E1E8B9" w14:textId="616134B8" w:rsidR="00682100" w:rsidRPr="00D66939" w:rsidRDefault="00852FA9" w:rsidP="003E25FD">
            <w:pPr>
              <w:spacing w:after="0" w:line="240" w:lineRule="auto"/>
              <w:rPr>
                <w:rFonts w:cstheme="minorHAnsi"/>
              </w:rPr>
            </w:pPr>
            <w:r w:rsidRPr="00D66939">
              <w:rPr>
                <w:rFonts w:cstheme="minorHAnsi"/>
              </w:rPr>
              <w:t>LT355923716</w:t>
            </w:r>
          </w:p>
        </w:tc>
      </w:tr>
      <w:tr w:rsidR="00682100" w:rsidRPr="00677255" w14:paraId="75D631B0" w14:textId="77777777" w:rsidTr="003E25FD">
        <w:tc>
          <w:tcPr>
            <w:tcW w:w="1566" w:type="pct"/>
            <w:tcBorders>
              <w:top w:val="single" w:sz="4" w:space="0" w:color="auto"/>
              <w:left w:val="single" w:sz="4" w:space="0" w:color="auto"/>
              <w:bottom w:val="single" w:sz="4" w:space="0" w:color="auto"/>
              <w:right w:val="single" w:sz="4" w:space="0" w:color="auto"/>
            </w:tcBorders>
          </w:tcPr>
          <w:p w14:paraId="74AA768B" w14:textId="77777777" w:rsidR="00682100" w:rsidRPr="00677255" w:rsidRDefault="00682100" w:rsidP="003E25FD">
            <w:pPr>
              <w:spacing w:after="0" w:line="240" w:lineRule="auto"/>
              <w:jc w:val="both"/>
              <w:rPr>
                <w:rFonts w:cstheme="minorHAnsi"/>
                <w:b/>
              </w:rPr>
            </w:pPr>
            <w:r w:rsidRPr="00677255">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4A929E78" w14:textId="347ACF12" w:rsidR="00682100" w:rsidRPr="00D66939" w:rsidRDefault="00852FA9" w:rsidP="003E25FD">
            <w:pPr>
              <w:spacing w:after="0" w:line="240" w:lineRule="auto"/>
              <w:rPr>
                <w:rFonts w:cstheme="minorHAnsi"/>
              </w:rPr>
            </w:pPr>
            <w:r w:rsidRPr="00D66939">
              <w:rPr>
                <w:rFonts w:cstheme="minorHAnsi"/>
              </w:rPr>
              <w:t>LT507290099066915184</w:t>
            </w:r>
          </w:p>
        </w:tc>
      </w:tr>
      <w:tr w:rsidR="00682100" w:rsidRPr="00677255" w14:paraId="0587626A" w14:textId="77777777" w:rsidTr="003E25FD">
        <w:tc>
          <w:tcPr>
            <w:tcW w:w="1566" w:type="pct"/>
            <w:tcBorders>
              <w:top w:val="single" w:sz="4" w:space="0" w:color="auto"/>
              <w:left w:val="single" w:sz="4" w:space="0" w:color="auto"/>
              <w:bottom w:val="single" w:sz="4" w:space="0" w:color="auto"/>
              <w:right w:val="single" w:sz="4" w:space="0" w:color="auto"/>
            </w:tcBorders>
            <w:hideMark/>
          </w:tcPr>
          <w:p w14:paraId="353D33CF" w14:textId="77777777" w:rsidR="00682100" w:rsidRPr="00677255" w:rsidRDefault="00682100" w:rsidP="003E25FD">
            <w:pPr>
              <w:spacing w:after="0" w:line="240" w:lineRule="auto"/>
              <w:jc w:val="both"/>
              <w:rPr>
                <w:rFonts w:cstheme="minorHAnsi"/>
                <w:b/>
              </w:rPr>
            </w:pPr>
            <w:r w:rsidRPr="00677255">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07F9643E" w14:textId="78B98BB9" w:rsidR="00682100" w:rsidRPr="00D66939" w:rsidRDefault="00682100" w:rsidP="003E25FD">
            <w:pPr>
              <w:spacing w:after="0" w:line="240" w:lineRule="auto"/>
              <w:rPr>
                <w:rFonts w:cstheme="minorHAnsi"/>
              </w:rPr>
            </w:pPr>
          </w:p>
        </w:tc>
      </w:tr>
      <w:tr w:rsidR="00682100" w:rsidRPr="00677255" w14:paraId="122A7202" w14:textId="77777777" w:rsidTr="003E25FD">
        <w:trPr>
          <w:trHeight w:val="77"/>
        </w:trPr>
        <w:tc>
          <w:tcPr>
            <w:tcW w:w="1566" w:type="pct"/>
            <w:tcBorders>
              <w:top w:val="single" w:sz="4" w:space="0" w:color="auto"/>
              <w:left w:val="single" w:sz="4" w:space="0" w:color="auto"/>
              <w:bottom w:val="single" w:sz="4" w:space="0" w:color="auto"/>
              <w:right w:val="single" w:sz="4" w:space="0" w:color="auto"/>
            </w:tcBorders>
            <w:hideMark/>
          </w:tcPr>
          <w:p w14:paraId="35D71F5A" w14:textId="77777777" w:rsidR="00682100" w:rsidRPr="00677255" w:rsidRDefault="00682100" w:rsidP="003E25FD">
            <w:pPr>
              <w:spacing w:after="0" w:line="240" w:lineRule="auto"/>
              <w:jc w:val="both"/>
              <w:rPr>
                <w:rFonts w:cstheme="minorHAnsi"/>
                <w:b/>
              </w:rPr>
            </w:pPr>
            <w:r w:rsidRPr="00677255">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18DA84EF" w14:textId="6A3A623C" w:rsidR="00682100" w:rsidRPr="00D66939" w:rsidRDefault="00852FA9" w:rsidP="003E25FD">
            <w:pPr>
              <w:spacing w:after="0" w:line="240" w:lineRule="auto"/>
              <w:rPr>
                <w:rFonts w:cstheme="minorHAnsi"/>
              </w:rPr>
            </w:pPr>
            <w:r w:rsidRPr="00D66939">
              <w:rPr>
                <w:rFonts w:cstheme="minorHAnsi"/>
              </w:rPr>
              <w:t>+37052130324</w:t>
            </w:r>
          </w:p>
        </w:tc>
      </w:tr>
      <w:tr w:rsidR="00682100" w:rsidRPr="00677255" w14:paraId="0D6A6C14" w14:textId="77777777" w:rsidTr="003E25FD">
        <w:tc>
          <w:tcPr>
            <w:tcW w:w="1566" w:type="pct"/>
            <w:tcBorders>
              <w:top w:val="single" w:sz="4" w:space="0" w:color="auto"/>
              <w:left w:val="single" w:sz="4" w:space="0" w:color="auto"/>
              <w:bottom w:val="single" w:sz="4" w:space="0" w:color="auto"/>
              <w:right w:val="single" w:sz="4" w:space="0" w:color="auto"/>
            </w:tcBorders>
            <w:hideMark/>
          </w:tcPr>
          <w:p w14:paraId="01647E83" w14:textId="77777777" w:rsidR="00682100" w:rsidRPr="00677255" w:rsidRDefault="00682100" w:rsidP="003E25FD">
            <w:pPr>
              <w:spacing w:after="0" w:line="240" w:lineRule="auto"/>
              <w:jc w:val="both"/>
              <w:rPr>
                <w:rFonts w:cstheme="minorHAnsi"/>
                <w:b/>
              </w:rPr>
            </w:pPr>
            <w:r w:rsidRPr="00677255">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07561B85" w14:textId="60EE0650" w:rsidR="00682100" w:rsidRPr="00D66939" w:rsidRDefault="00C532A6" w:rsidP="003E25FD">
            <w:pPr>
              <w:spacing w:after="0" w:line="240" w:lineRule="auto"/>
              <w:rPr>
                <w:rFonts w:cstheme="minorHAnsi"/>
              </w:rPr>
            </w:pPr>
            <w:hyperlink r:id="rId9" w:history="1">
              <w:r w:rsidR="00522934" w:rsidRPr="00D66939">
                <w:rPr>
                  <w:rStyle w:val="Hipersaitas"/>
                </w:rPr>
                <w:t>management</w:t>
              </w:r>
              <w:r w:rsidR="00522934" w:rsidRPr="00D66939">
                <w:rPr>
                  <w:rStyle w:val="Hipersaitas"/>
                  <w:rFonts w:cstheme="minorHAnsi"/>
                  <w:spacing w:val="0"/>
                </w:rPr>
                <w:t>@n</w:t>
              </w:r>
              <w:r w:rsidR="00522934" w:rsidRPr="00D66939">
                <w:rPr>
                  <w:rStyle w:val="Hipersaitas"/>
                </w:rPr>
                <w:t>ovakopa</w:t>
              </w:r>
              <w:r w:rsidR="00522934" w:rsidRPr="00D66939">
                <w:rPr>
                  <w:rStyle w:val="Hipersaitas"/>
                  <w:rFonts w:cstheme="minorHAnsi"/>
                  <w:spacing w:val="0"/>
                </w:rPr>
                <w:t>.lt</w:t>
              </w:r>
            </w:hyperlink>
            <w:r w:rsidR="00522934" w:rsidRPr="00D66939">
              <w:rPr>
                <w:rFonts w:cstheme="minorHAnsi"/>
              </w:rPr>
              <w:t xml:space="preserve"> </w:t>
            </w:r>
          </w:p>
        </w:tc>
      </w:tr>
    </w:tbl>
    <w:p w14:paraId="0BF68A8D" w14:textId="46C0E111" w:rsidR="00682100" w:rsidRPr="00677255" w:rsidRDefault="00682100" w:rsidP="00682100">
      <w:pPr>
        <w:tabs>
          <w:tab w:val="left" w:pos="993"/>
        </w:tabs>
        <w:spacing w:after="0" w:line="240" w:lineRule="auto"/>
        <w:rPr>
          <w:rFonts w:eastAsia="Calibri" w:cstheme="minorHAnsi"/>
        </w:rPr>
      </w:pPr>
    </w:p>
    <w:p w14:paraId="20127564" w14:textId="77777777" w:rsidR="00540279" w:rsidRPr="00677255" w:rsidRDefault="00B26941" w:rsidP="00A25D16">
      <w:pPr>
        <w:numPr>
          <w:ilvl w:val="0"/>
          <w:numId w:val="1"/>
        </w:numPr>
        <w:spacing w:after="0" w:line="240" w:lineRule="auto"/>
        <w:ind w:left="0" w:firstLine="0"/>
        <w:jc w:val="center"/>
        <w:rPr>
          <w:rFonts w:cstheme="minorHAnsi"/>
          <w:b/>
        </w:rPr>
      </w:pPr>
      <w:r w:rsidRPr="00677255">
        <w:rPr>
          <w:rFonts w:cstheme="minorHAnsi"/>
          <w:b/>
        </w:rPr>
        <w:t>SUTARTIES DALYKAS</w:t>
      </w:r>
    </w:p>
    <w:p w14:paraId="7F2E4960" w14:textId="67DB6B23" w:rsidR="00634F8E" w:rsidRPr="00677255" w:rsidRDefault="00540279" w:rsidP="00230880">
      <w:pPr>
        <w:pStyle w:val="Komentarotekstas"/>
        <w:spacing w:after="0"/>
        <w:jc w:val="both"/>
        <w:rPr>
          <w:rFonts w:cstheme="minorHAnsi"/>
          <w:b/>
          <w:sz w:val="22"/>
          <w:szCs w:val="22"/>
        </w:rPr>
      </w:pPr>
      <w:r w:rsidRPr="00677255">
        <w:rPr>
          <w:rFonts w:eastAsia="Calibri" w:cstheme="minorHAnsi"/>
          <w:sz w:val="22"/>
          <w:szCs w:val="22"/>
        </w:rPr>
        <w:t>1.1.</w:t>
      </w:r>
      <w:r w:rsidR="00C95551" w:rsidRPr="00677255">
        <w:rPr>
          <w:rFonts w:eastAsia="Calibri" w:cstheme="minorHAnsi"/>
          <w:sz w:val="22"/>
          <w:szCs w:val="22"/>
        </w:rPr>
        <w:t xml:space="preserve"> </w:t>
      </w:r>
      <w:r w:rsidR="00C95551" w:rsidRPr="00677255">
        <w:rPr>
          <w:rFonts w:cstheme="minorHAnsi"/>
          <w:sz w:val="22"/>
          <w:szCs w:val="22"/>
        </w:rPr>
        <w:t>Sutarties dalykas</w:t>
      </w:r>
      <w:r w:rsidRPr="00677255">
        <w:rPr>
          <w:rFonts w:cstheme="minorHAnsi"/>
          <w:sz w:val="22"/>
          <w:szCs w:val="22"/>
        </w:rPr>
        <w:t xml:space="preserve"> </w:t>
      </w:r>
      <w:r w:rsidR="00682100" w:rsidRPr="00D84674">
        <w:rPr>
          <w:rFonts w:cstheme="minorHAnsi"/>
          <w:b/>
          <w:bCs/>
          <w:sz w:val="22"/>
          <w:szCs w:val="22"/>
        </w:rPr>
        <w:t>Perdavimo tinklo dispečerinės vaizdo sienos aptarnavimo</w:t>
      </w:r>
      <w:r w:rsidR="00682100" w:rsidRPr="00D84674">
        <w:rPr>
          <w:rFonts w:cstheme="minorHAnsi"/>
          <w:b/>
          <w:bCs/>
          <w:sz w:val="22"/>
          <w:szCs w:val="22"/>
          <w:lang w:eastAsia="lt-LT"/>
        </w:rPr>
        <w:t xml:space="preserve"> </w:t>
      </w:r>
      <w:r w:rsidR="00682100">
        <w:rPr>
          <w:rFonts w:cstheme="minorHAnsi"/>
          <w:b/>
          <w:bCs/>
          <w:sz w:val="22"/>
          <w:szCs w:val="22"/>
          <w:lang w:eastAsia="lt-LT"/>
        </w:rPr>
        <w:t xml:space="preserve">ir atsarginių dalių tiekimo </w:t>
      </w:r>
      <w:r w:rsidR="00682100" w:rsidRPr="00D84674">
        <w:rPr>
          <w:rFonts w:cstheme="minorHAnsi"/>
          <w:b/>
          <w:bCs/>
          <w:sz w:val="22"/>
          <w:szCs w:val="22"/>
          <w:lang w:eastAsia="lt-LT"/>
        </w:rPr>
        <w:t xml:space="preserve">paslaugų </w:t>
      </w:r>
      <w:r w:rsidR="00682100" w:rsidRPr="00D84674">
        <w:rPr>
          <w:rFonts w:cstheme="minorHAnsi"/>
          <w:sz w:val="22"/>
          <w:szCs w:val="22"/>
          <w:lang w:eastAsia="lt-LT"/>
        </w:rPr>
        <w:t xml:space="preserve">(toliau </w:t>
      </w:r>
      <w:r w:rsidR="00682100" w:rsidRPr="00D84674">
        <w:rPr>
          <w:rFonts w:cstheme="minorHAnsi"/>
          <w:sz w:val="22"/>
          <w:szCs w:val="22"/>
        </w:rPr>
        <w:t xml:space="preserve">– </w:t>
      </w:r>
      <w:r w:rsidR="00682100" w:rsidRPr="00A53878">
        <w:rPr>
          <w:rFonts w:cstheme="minorHAnsi"/>
          <w:b/>
          <w:bCs/>
          <w:sz w:val="22"/>
          <w:szCs w:val="22"/>
        </w:rPr>
        <w:t>Paslaugos</w:t>
      </w:r>
      <w:r w:rsidR="00682100" w:rsidRPr="00D84674">
        <w:rPr>
          <w:rFonts w:cstheme="minorHAnsi"/>
          <w:sz w:val="22"/>
          <w:szCs w:val="22"/>
        </w:rPr>
        <w:t>) pirkimas–pardavimas</w:t>
      </w:r>
      <w:r w:rsidR="002A52B9">
        <w:rPr>
          <w:rFonts w:cstheme="minorHAnsi"/>
          <w:sz w:val="22"/>
          <w:szCs w:val="22"/>
        </w:rPr>
        <w:t xml:space="preserve">. </w:t>
      </w:r>
    </w:p>
    <w:p w14:paraId="5F91A498" w14:textId="77777777" w:rsidR="00682100" w:rsidRDefault="00540279" w:rsidP="00230880">
      <w:pPr>
        <w:pStyle w:val="Komentarotekstas"/>
        <w:spacing w:after="0"/>
        <w:jc w:val="both"/>
        <w:rPr>
          <w:rStyle w:val="Laukeliai"/>
          <w:rFonts w:asciiTheme="minorHAnsi" w:eastAsia="Times New Roman" w:hAnsiTheme="minorHAnsi" w:cstheme="minorHAnsi"/>
          <w:sz w:val="22"/>
          <w:szCs w:val="22"/>
        </w:rPr>
      </w:pPr>
      <w:r w:rsidRPr="00677255">
        <w:rPr>
          <w:rFonts w:eastAsia="Calibri" w:cstheme="minorHAnsi"/>
          <w:sz w:val="22"/>
          <w:szCs w:val="22"/>
        </w:rPr>
        <w:t xml:space="preserve">1.2. </w:t>
      </w:r>
      <w:r w:rsidR="00FA0B72" w:rsidRPr="00677255">
        <w:rPr>
          <w:rFonts w:eastAsia="Calibri" w:cstheme="minorHAnsi"/>
          <w:sz w:val="22"/>
          <w:szCs w:val="22"/>
        </w:rPr>
        <w:t>Paslaugų</w:t>
      </w:r>
      <w:r w:rsidRPr="00677255">
        <w:rPr>
          <w:rFonts w:eastAsia="Calibri" w:cstheme="minorHAnsi"/>
          <w:sz w:val="22"/>
          <w:szCs w:val="22"/>
        </w:rPr>
        <w:t xml:space="preserve"> </w:t>
      </w:r>
      <w:r w:rsidR="00FA0B72" w:rsidRPr="00677255">
        <w:rPr>
          <w:rFonts w:eastAsia="Calibri" w:cstheme="minorHAnsi"/>
          <w:sz w:val="22"/>
          <w:szCs w:val="22"/>
        </w:rPr>
        <w:t>teikimo</w:t>
      </w:r>
      <w:r w:rsidRPr="00677255">
        <w:rPr>
          <w:rFonts w:eastAsia="Calibri" w:cstheme="minorHAnsi"/>
          <w:sz w:val="22"/>
          <w:szCs w:val="22"/>
        </w:rPr>
        <w:t xml:space="preserve"> </w:t>
      </w:r>
      <w:r w:rsidR="007005FE" w:rsidRPr="00677255">
        <w:rPr>
          <w:rFonts w:eastAsia="Calibri" w:cstheme="minorHAnsi"/>
          <w:sz w:val="22"/>
          <w:szCs w:val="22"/>
        </w:rPr>
        <w:t>vieta</w:t>
      </w:r>
      <w:r w:rsidR="00682100">
        <w:rPr>
          <w:rFonts w:eastAsia="Calibri" w:cstheme="minorHAnsi"/>
          <w:sz w:val="22"/>
          <w:szCs w:val="22"/>
        </w:rPr>
        <w:t>: Vilniaus mieste.</w:t>
      </w:r>
      <w:r w:rsidR="007005FE" w:rsidRPr="00677255">
        <w:rPr>
          <w:rFonts w:eastAsia="Calibri" w:cstheme="minorHAnsi"/>
          <w:sz w:val="22"/>
          <w:szCs w:val="22"/>
        </w:rPr>
        <w:t xml:space="preserve"> </w:t>
      </w:r>
    </w:p>
    <w:p w14:paraId="67A0BE68" w14:textId="7C963ABB" w:rsidR="0052559D" w:rsidRDefault="00682100" w:rsidP="00230880">
      <w:pPr>
        <w:pStyle w:val="Komentarotekstas"/>
        <w:spacing w:after="0"/>
        <w:jc w:val="both"/>
        <w:rPr>
          <w:rFonts w:cstheme="minorHAnsi"/>
          <w:sz w:val="22"/>
          <w:szCs w:val="22"/>
        </w:rPr>
      </w:pPr>
      <w:r>
        <w:rPr>
          <w:rStyle w:val="Laukeliai"/>
          <w:rFonts w:asciiTheme="minorHAnsi" w:eastAsia="Times New Roman" w:hAnsiTheme="minorHAnsi" w:cstheme="minorHAnsi"/>
          <w:sz w:val="22"/>
          <w:szCs w:val="22"/>
        </w:rPr>
        <w:t xml:space="preserve">1.3. </w:t>
      </w:r>
      <w:r w:rsidRPr="00D84674">
        <w:rPr>
          <w:rStyle w:val="Laukeliai"/>
          <w:rFonts w:asciiTheme="minorHAnsi" w:eastAsia="Times New Roman" w:hAnsiTheme="minorHAnsi" w:cstheme="minorHAnsi"/>
          <w:sz w:val="22"/>
          <w:szCs w:val="22"/>
        </w:rPr>
        <w:t>Paslaugas priimti įgalioto atsakingo asmens kontaktiniai duomenys</w:t>
      </w:r>
      <w:r w:rsidRPr="00D84674">
        <w:rPr>
          <w:rFonts w:cstheme="minorHAnsi"/>
          <w:sz w:val="22"/>
          <w:szCs w:val="22"/>
        </w:rPr>
        <w:t xml:space="preserve"> </w:t>
      </w:r>
      <w:r w:rsidRPr="00D84674">
        <w:rPr>
          <w:rStyle w:val="Laukeliai"/>
          <w:rFonts w:asciiTheme="minorHAnsi" w:eastAsia="Times New Roman" w:hAnsiTheme="minorHAnsi" w:cstheme="minorHAnsi"/>
          <w:sz w:val="22"/>
          <w:szCs w:val="22"/>
        </w:rPr>
        <w:t xml:space="preserve">nurodyti Sutarties </w:t>
      </w:r>
      <w:r w:rsidR="007D17C7">
        <w:rPr>
          <w:rStyle w:val="Laukeliai"/>
          <w:rFonts w:asciiTheme="minorHAnsi" w:eastAsia="Times New Roman" w:hAnsiTheme="minorHAnsi" w:cstheme="minorHAnsi"/>
          <w:sz w:val="22"/>
          <w:szCs w:val="22"/>
        </w:rPr>
        <w:t>specialiųjų sąlygų</w:t>
      </w:r>
      <w:r w:rsidRPr="00D84674">
        <w:rPr>
          <w:rStyle w:val="Laukeliai"/>
          <w:rFonts w:asciiTheme="minorHAnsi" w:eastAsia="Times New Roman" w:hAnsiTheme="minorHAnsi" w:cstheme="minorHAnsi"/>
          <w:sz w:val="22"/>
          <w:szCs w:val="22"/>
        </w:rPr>
        <w:t xml:space="preserve"> </w:t>
      </w:r>
      <w:r w:rsidR="002A52B9">
        <w:rPr>
          <w:rStyle w:val="Laukeliai"/>
          <w:rFonts w:asciiTheme="minorHAnsi" w:eastAsia="Times New Roman" w:hAnsiTheme="minorHAnsi" w:cstheme="minorHAnsi"/>
          <w:sz w:val="22"/>
          <w:szCs w:val="22"/>
        </w:rPr>
        <w:t>1</w:t>
      </w:r>
      <w:r w:rsidRPr="00D84674">
        <w:rPr>
          <w:rStyle w:val="Laukeliai"/>
          <w:rFonts w:asciiTheme="minorHAnsi" w:eastAsia="Times New Roman" w:hAnsiTheme="minorHAnsi" w:cstheme="minorHAnsi"/>
          <w:sz w:val="22"/>
          <w:szCs w:val="22"/>
        </w:rPr>
        <w:t xml:space="preserve"> priede</w:t>
      </w:r>
      <w:r w:rsidR="002A52B9">
        <w:rPr>
          <w:rStyle w:val="Laukeliai"/>
          <w:rFonts w:asciiTheme="minorHAnsi" w:eastAsia="Times New Roman" w:hAnsiTheme="minorHAnsi" w:cstheme="minorHAnsi"/>
          <w:sz w:val="22"/>
          <w:szCs w:val="22"/>
        </w:rPr>
        <w:t xml:space="preserve"> „</w:t>
      </w:r>
      <w:r w:rsidR="002A52B9" w:rsidRPr="004D2F35">
        <w:rPr>
          <w:rFonts w:cstheme="minorHAnsi"/>
          <w:sz w:val="22"/>
          <w:szCs w:val="22"/>
        </w:rPr>
        <w:t>Kontaktiniai adresai pranešimams siųsti ir asmenys, atsakingi už sutarties vykdymą</w:t>
      </w:r>
      <w:r w:rsidR="002A52B9">
        <w:rPr>
          <w:rFonts w:cstheme="minorHAnsi"/>
          <w:sz w:val="22"/>
          <w:szCs w:val="22"/>
        </w:rPr>
        <w:t>“</w:t>
      </w:r>
      <w:r w:rsidRPr="00D84674">
        <w:rPr>
          <w:rStyle w:val="Laukeliai"/>
          <w:rFonts w:asciiTheme="minorHAnsi" w:eastAsia="Times New Roman" w:hAnsiTheme="minorHAnsi" w:cstheme="minorHAnsi"/>
          <w:sz w:val="22"/>
          <w:szCs w:val="22"/>
        </w:rPr>
        <w:t>.</w:t>
      </w:r>
      <w:r w:rsidRPr="00D84674">
        <w:rPr>
          <w:rStyle w:val="Laukeliai"/>
          <w:rFonts w:asciiTheme="minorHAnsi" w:eastAsia="Times New Roman" w:hAnsiTheme="minorHAnsi" w:cstheme="minorHAnsi"/>
          <w:i/>
          <w:sz w:val="22"/>
          <w:szCs w:val="22"/>
        </w:rPr>
        <w:t xml:space="preserve"> </w:t>
      </w:r>
      <w:r w:rsidRPr="00D84674">
        <w:rPr>
          <w:rStyle w:val="Laukeliai"/>
          <w:rFonts w:asciiTheme="minorHAnsi" w:eastAsia="Times New Roman" w:hAnsiTheme="minorHAnsi" w:cstheme="minorHAnsi"/>
          <w:sz w:val="22"/>
          <w:szCs w:val="22"/>
        </w:rPr>
        <w:t xml:space="preserve">Apie įgalioto asmens pasikeitimą Užsakovas informuoja Paslaugų teikėją Sutarties </w:t>
      </w:r>
      <w:r w:rsidR="009961FC">
        <w:rPr>
          <w:rStyle w:val="Laukeliai"/>
          <w:rFonts w:asciiTheme="minorHAnsi" w:eastAsia="Times New Roman" w:hAnsiTheme="minorHAnsi" w:cstheme="minorHAnsi"/>
          <w:sz w:val="22"/>
          <w:szCs w:val="22"/>
        </w:rPr>
        <w:t>specialiųjų sąlygų</w:t>
      </w:r>
      <w:r w:rsidR="009961FC" w:rsidRPr="00D84674">
        <w:rPr>
          <w:rStyle w:val="Laukeliai"/>
          <w:rFonts w:asciiTheme="minorHAnsi" w:eastAsia="Times New Roman" w:hAnsiTheme="minorHAnsi" w:cstheme="minorHAnsi"/>
          <w:sz w:val="22"/>
          <w:szCs w:val="22"/>
        </w:rPr>
        <w:t xml:space="preserve"> </w:t>
      </w:r>
      <w:r w:rsidR="0052559D">
        <w:rPr>
          <w:rStyle w:val="Laukeliai"/>
          <w:rFonts w:asciiTheme="minorHAnsi" w:eastAsia="Times New Roman" w:hAnsiTheme="minorHAnsi" w:cstheme="minorHAnsi"/>
          <w:sz w:val="22"/>
          <w:szCs w:val="22"/>
        </w:rPr>
        <w:t xml:space="preserve"> 1 priede </w:t>
      </w:r>
      <w:r w:rsidRPr="00D84674">
        <w:rPr>
          <w:rStyle w:val="Laukeliai"/>
          <w:rFonts w:asciiTheme="minorHAnsi" w:eastAsia="Times New Roman" w:hAnsiTheme="minorHAnsi" w:cstheme="minorHAnsi"/>
          <w:sz w:val="22"/>
          <w:szCs w:val="22"/>
        </w:rPr>
        <w:t>nurodytu Paslaugų teikėjo el. paštu ir atskiras Sutarties pakeitimas ar atskiras įgaliojimų įforminimas dėl šios priežasties nėra atliekamas.</w:t>
      </w:r>
      <w:r w:rsidR="002A52B9" w:rsidRPr="002A52B9">
        <w:rPr>
          <w:rFonts w:cstheme="minorHAnsi"/>
          <w:sz w:val="22"/>
          <w:szCs w:val="22"/>
        </w:rPr>
        <w:t xml:space="preserve"> </w:t>
      </w:r>
    </w:p>
    <w:p w14:paraId="1163A4C6" w14:textId="7A936760" w:rsidR="006B240C" w:rsidRPr="00677255" w:rsidRDefault="002A52B9" w:rsidP="00230880">
      <w:pPr>
        <w:pStyle w:val="Komentarotekstas"/>
        <w:spacing w:after="0"/>
        <w:jc w:val="both"/>
        <w:rPr>
          <w:rStyle w:val="Laukeliai"/>
          <w:rFonts w:asciiTheme="minorHAnsi" w:eastAsia="Times New Roman" w:hAnsiTheme="minorHAnsi" w:cstheme="minorHAnsi"/>
          <w:sz w:val="22"/>
          <w:szCs w:val="22"/>
        </w:rPr>
      </w:pPr>
      <w:r>
        <w:rPr>
          <w:rFonts w:cstheme="minorHAnsi"/>
          <w:sz w:val="22"/>
          <w:szCs w:val="22"/>
        </w:rPr>
        <w:t xml:space="preserve">1.4. Techniniai reikalavimai keliami </w:t>
      </w:r>
      <w:r w:rsidR="009961FC">
        <w:rPr>
          <w:rFonts w:cstheme="minorHAnsi"/>
          <w:sz w:val="22"/>
          <w:szCs w:val="22"/>
        </w:rPr>
        <w:t>P</w:t>
      </w:r>
      <w:r>
        <w:rPr>
          <w:rFonts w:cstheme="minorHAnsi"/>
          <w:sz w:val="22"/>
          <w:szCs w:val="22"/>
        </w:rPr>
        <w:t xml:space="preserve">aslaugoms nurodyti Sutarties </w:t>
      </w:r>
      <w:r w:rsidR="009961FC">
        <w:rPr>
          <w:rStyle w:val="Laukeliai"/>
          <w:rFonts w:asciiTheme="minorHAnsi" w:eastAsia="Times New Roman" w:hAnsiTheme="minorHAnsi" w:cstheme="minorHAnsi"/>
          <w:sz w:val="22"/>
          <w:szCs w:val="22"/>
        </w:rPr>
        <w:t>specialiųjų sąlygų</w:t>
      </w:r>
      <w:r>
        <w:rPr>
          <w:rFonts w:cstheme="minorHAnsi"/>
          <w:sz w:val="22"/>
          <w:szCs w:val="22"/>
        </w:rPr>
        <w:t xml:space="preserve"> 2 priede „Techninė specifikacija“</w:t>
      </w:r>
      <w:r w:rsidR="009961FC">
        <w:rPr>
          <w:rFonts w:cstheme="minorHAnsi"/>
          <w:sz w:val="22"/>
          <w:szCs w:val="22"/>
        </w:rPr>
        <w:t xml:space="preserve"> (toliau – Techninė specifikacija)</w:t>
      </w:r>
      <w:r>
        <w:rPr>
          <w:rFonts w:cstheme="minorHAnsi"/>
          <w:sz w:val="22"/>
          <w:szCs w:val="22"/>
        </w:rPr>
        <w:t>.</w:t>
      </w:r>
    </w:p>
    <w:p w14:paraId="2BABD4E6" w14:textId="77777777" w:rsidR="00BF1F2E" w:rsidRPr="00677255" w:rsidRDefault="00BF1F2E" w:rsidP="00991E56">
      <w:pPr>
        <w:widowControl w:val="0"/>
        <w:tabs>
          <w:tab w:val="left" w:pos="1134"/>
        </w:tabs>
        <w:spacing w:after="0" w:line="240" w:lineRule="auto"/>
        <w:ind w:firstLine="360"/>
        <w:jc w:val="both"/>
        <w:outlineLvl w:val="1"/>
        <w:rPr>
          <w:rFonts w:cstheme="minorHAnsi"/>
        </w:rPr>
      </w:pPr>
    </w:p>
    <w:p w14:paraId="7A1333F9" w14:textId="77777777" w:rsidR="00540279" w:rsidRPr="00677255" w:rsidRDefault="00B26941" w:rsidP="00B62295">
      <w:pPr>
        <w:numPr>
          <w:ilvl w:val="0"/>
          <w:numId w:val="1"/>
        </w:numPr>
        <w:spacing w:after="0" w:line="240" w:lineRule="auto"/>
        <w:ind w:firstLine="360"/>
        <w:jc w:val="center"/>
        <w:rPr>
          <w:rFonts w:cstheme="minorHAnsi"/>
          <w:b/>
        </w:rPr>
      </w:pPr>
      <w:r w:rsidRPr="00677255">
        <w:rPr>
          <w:rFonts w:cstheme="minorHAnsi"/>
          <w:b/>
        </w:rPr>
        <w:t>SUTARTIES KAINA IR / ARBA KAINODAROS TAISYKLĖS IR MOKĖJIMO SĄLYGOS</w:t>
      </w:r>
    </w:p>
    <w:p w14:paraId="405D6D0E" w14:textId="2F55EA23" w:rsidR="00230880" w:rsidRPr="00D84674" w:rsidRDefault="00230880" w:rsidP="00230880">
      <w:pPr>
        <w:pStyle w:val="Sraopastraipa"/>
        <w:numPr>
          <w:ilvl w:val="1"/>
          <w:numId w:val="1"/>
        </w:numPr>
        <w:shd w:val="clear" w:color="auto" w:fill="FFFFFF"/>
        <w:tabs>
          <w:tab w:val="left" w:pos="426"/>
        </w:tabs>
        <w:spacing w:after="0" w:line="240" w:lineRule="auto"/>
        <w:ind w:left="0" w:right="23" w:firstLine="0"/>
        <w:jc w:val="both"/>
        <w:rPr>
          <w:rFonts w:cstheme="minorHAnsi"/>
          <w:lang w:eastAsia="x-none"/>
        </w:rPr>
      </w:pPr>
      <w:r w:rsidRPr="00D84674">
        <w:rPr>
          <w:rFonts w:cstheme="minorHAnsi"/>
        </w:rPr>
        <w:t xml:space="preserve">Sutarčiai taikomas </w:t>
      </w:r>
      <w:r w:rsidRPr="00D84674">
        <w:rPr>
          <w:rFonts w:cstheme="minorHAnsi"/>
          <w:iCs/>
        </w:rPr>
        <w:t xml:space="preserve">fiksuoto įkainio kainodaros metodas. </w:t>
      </w:r>
    </w:p>
    <w:p w14:paraId="5B2D9178" w14:textId="2D82C75C" w:rsidR="00230880" w:rsidRPr="00D84674" w:rsidRDefault="00230880" w:rsidP="00230880">
      <w:pPr>
        <w:pStyle w:val="Sraopastraipa"/>
        <w:numPr>
          <w:ilvl w:val="1"/>
          <w:numId w:val="1"/>
        </w:numPr>
        <w:shd w:val="clear" w:color="auto" w:fill="FFFFFF"/>
        <w:tabs>
          <w:tab w:val="left" w:pos="426"/>
        </w:tabs>
        <w:spacing w:after="0" w:line="240" w:lineRule="auto"/>
        <w:ind w:left="0" w:right="23" w:firstLine="0"/>
        <w:jc w:val="both"/>
        <w:rPr>
          <w:rFonts w:cstheme="minorHAnsi"/>
          <w:lang w:eastAsia="x-none"/>
        </w:rPr>
      </w:pPr>
      <w:r w:rsidRPr="00D84674">
        <w:rPr>
          <w:rFonts w:cstheme="minorHAnsi"/>
          <w:lang w:eastAsia="x-none"/>
        </w:rPr>
        <w:t xml:space="preserve"> Atsižvelgiant į Sutarties </w:t>
      </w:r>
      <w:r w:rsidR="00563855">
        <w:rPr>
          <w:rStyle w:val="Laukeliai"/>
          <w:rFonts w:asciiTheme="minorHAnsi" w:eastAsia="Times New Roman" w:hAnsiTheme="minorHAnsi" w:cstheme="minorHAnsi"/>
          <w:sz w:val="22"/>
        </w:rPr>
        <w:t>specialiųjų sąlygų</w:t>
      </w:r>
      <w:r w:rsidR="00563855" w:rsidRPr="00D84674">
        <w:rPr>
          <w:rStyle w:val="Laukeliai"/>
          <w:rFonts w:asciiTheme="minorHAnsi" w:eastAsia="Times New Roman" w:hAnsiTheme="minorHAnsi" w:cstheme="minorHAnsi"/>
          <w:sz w:val="22"/>
        </w:rPr>
        <w:t xml:space="preserve"> </w:t>
      </w:r>
      <w:r w:rsidRPr="00D84674">
        <w:rPr>
          <w:rFonts w:cstheme="minorHAnsi"/>
          <w:lang w:eastAsia="x-none"/>
        </w:rPr>
        <w:t>2.1 punktą:</w:t>
      </w:r>
    </w:p>
    <w:p w14:paraId="7E328B32" w14:textId="77777777" w:rsidR="00230880" w:rsidRPr="00D84674" w:rsidRDefault="00230880" w:rsidP="00230880">
      <w:pPr>
        <w:pStyle w:val="Sraopastraipa"/>
        <w:tabs>
          <w:tab w:val="left" w:pos="0"/>
          <w:tab w:val="left" w:pos="567"/>
          <w:tab w:val="left" w:pos="1134"/>
        </w:tabs>
        <w:spacing w:after="60" w:line="240" w:lineRule="auto"/>
        <w:ind w:left="0"/>
        <w:jc w:val="both"/>
        <w:rPr>
          <w:rFonts w:cstheme="minorHAnsi"/>
          <w:iCs/>
        </w:rPr>
      </w:pPr>
      <w:r w:rsidRPr="00D84674">
        <w:rPr>
          <w:rFonts w:eastAsia="Calibri" w:cstheme="minorHAnsi"/>
          <w:iCs/>
          <w:lang w:eastAsia="x-none"/>
        </w:rPr>
        <w:t>2.2.1. Sutarties maksimali</w:t>
      </w:r>
      <w:r w:rsidRPr="00D84674">
        <w:rPr>
          <w:rFonts w:cstheme="minorHAnsi"/>
          <w:iCs/>
          <w:lang w:eastAsia="x-none"/>
        </w:rPr>
        <w:t xml:space="preserve"> kaina yra: </w:t>
      </w:r>
      <w:r w:rsidRPr="00D84674">
        <w:rPr>
          <w:rFonts w:cstheme="minorHAnsi"/>
          <w:b/>
          <w:bCs/>
          <w:iCs/>
          <w:lang w:eastAsia="x-none"/>
        </w:rPr>
        <w:t>20 000,00</w:t>
      </w:r>
      <w:r w:rsidRPr="00D84674">
        <w:rPr>
          <w:rFonts w:cstheme="minorHAnsi"/>
          <w:iCs/>
        </w:rPr>
        <w:t xml:space="preserve"> </w:t>
      </w:r>
      <w:r w:rsidRPr="00D84674">
        <w:rPr>
          <w:rFonts w:cstheme="minorHAnsi"/>
          <w:b/>
          <w:bCs/>
          <w:iCs/>
        </w:rPr>
        <w:t>Eur</w:t>
      </w:r>
      <w:r w:rsidRPr="00D84674">
        <w:rPr>
          <w:rFonts w:cstheme="minorHAnsi"/>
          <w:iCs/>
        </w:rPr>
        <w:t xml:space="preserve"> (dvidešimt tūkstančių eurų, 00 ct), neįskaitant PVM. </w:t>
      </w:r>
    </w:p>
    <w:p w14:paraId="7412FEDD" w14:textId="77777777" w:rsidR="00230880" w:rsidRPr="00D84674" w:rsidRDefault="00230880" w:rsidP="00230880">
      <w:pPr>
        <w:pStyle w:val="Sraopastraipa"/>
        <w:tabs>
          <w:tab w:val="left" w:pos="0"/>
          <w:tab w:val="left" w:pos="567"/>
          <w:tab w:val="left" w:pos="1134"/>
        </w:tabs>
        <w:spacing w:after="60" w:line="240" w:lineRule="auto"/>
        <w:ind w:left="0"/>
        <w:jc w:val="both"/>
        <w:rPr>
          <w:rFonts w:cstheme="minorHAnsi"/>
          <w:iCs/>
        </w:rPr>
      </w:pPr>
      <w:r w:rsidRPr="00D84674">
        <w:rPr>
          <w:rFonts w:cstheme="minorHAnsi"/>
          <w:iCs/>
        </w:rPr>
        <w:t xml:space="preserve">2.2.2. Pridėtinės vertės mokestis (PVM) – 21 </w:t>
      </w:r>
      <w:r w:rsidRPr="00D84674">
        <w:rPr>
          <w:rFonts w:cstheme="minorHAnsi"/>
          <w:iCs/>
          <w:lang w:val="en-US"/>
        </w:rPr>
        <w:t>%</w:t>
      </w:r>
      <w:r w:rsidRPr="00D84674">
        <w:rPr>
          <w:rFonts w:cstheme="minorHAnsi"/>
          <w:iCs/>
        </w:rPr>
        <w:t xml:space="preserve"> – 4200,00 Eur (keturi tūkstančiai du šimtai eurų, 00 ct). </w:t>
      </w:r>
    </w:p>
    <w:p w14:paraId="17C84E50" w14:textId="77777777" w:rsidR="00230880" w:rsidRPr="00D84674" w:rsidRDefault="00230880" w:rsidP="00230880">
      <w:pPr>
        <w:tabs>
          <w:tab w:val="left" w:pos="0"/>
          <w:tab w:val="left" w:pos="567"/>
          <w:tab w:val="left" w:pos="1134"/>
        </w:tabs>
        <w:spacing w:after="60" w:line="240" w:lineRule="auto"/>
        <w:jc w:val="both"/>
        <w:rPr>
          <w:rFonts w:cstheme="minorHAnsi"/>
          <w:iCs/>
        </w:rPr>
      </w:pPr>
      <w:r w:rsidRPr="00D84674">
        <w:rPr>
          <w:rFonts w:cstheme="minorHAnsi"/>
          <w:iCs/>
          <w:lang w:eastAsia="x-none"/>
        </w:rPr>
        <w:t>2.2.3. Bendra Sutarties kaina yra: 24 200,00</w:t>
      </w:r>
      <w:r w:rsidRPr="00D84674">
        <w:rPr>
          <w:rFonts w:cstheme="minorHAnsi"/>
          <w:iCs/>
        </w:rPr>
        <w:t xml:space="preserve"> Eur (dvidešimt keturi tūkstančiai du šimtai eurų, 00 ct), įskaitant </w:t>
      </w:r>
      <w:r w:rsidRPr="00D84674">
        <w:rPr>
          <w:rFonts w:cstheme="minorHAnsi"/>
          <w:iCs/>
          <w:lang w:eastAsia="x-none"/>
        </w:rPr>
        <w:t>PVM.</w:t>
      </w:r>
    </w:p>
    <w:p w14:paraId="7A71076F" w14:textId="1A8F1195" w:rsidR="00230880" w:rsidRDefault="00230880" w:rsidP="00230880">
      <w:pPr>
        <w:pStyle w:val="Sraopastraipa"/>
        <w:shd w:val="clear" w:color="auto" w:fill="FFFFFF"/>
        <w:tabs>
          <w:tab w:val="left" w:pos="0"/>
          <w:tab w:val="left" w:pos="567"/>
          <w:tab w:val="left" w:pos="709"/>
          <w:tab w:val="left" w:pos="1134"/>
        </w:tabs>
        <w:spacing w:after="0" w:line="240" w:lineRule="auto"/>
        <w:ind w:left="0" w:right="23"/>
        <w:jc w:val="both"/>
        <w:rPr>
          <w:rFonts w:cstheme="minorHAnsi"/>
          <w:iCs/>
          <w:lang w:eastAsia="x-none"/>
        </w:rPr>
      </w:pPr>
      <w:r w:rsidRPr="00D84674">
        <w:rPr>
          <w:rFonts w:cstheme="minorHAnsi"/>
          <w:iCs/>
        </w:rPr>
        <w:t>2.2.4. Paslaugų ir prekių</w:t>
      </w:r>
      <w:r w:rsidRPr="00D84674">
        <w:rPr>
          <w:rFonts w:cstheme="minorHAnsi"/>
          <w:iCs/>
          <w:lang w:eastAsia="x-none"/>
        </w:rPr>
        <w:t xml:space="preserve"> įkainiai nurodyti Sutarties </w:t>
      </w:r>
      <w:r w:rsidR="00563855">
        <w:rPr>
          <w:rStyle w:val="Laukeliai"/>
          <w:rFonts w:asciiTheme="minorHAnsi" w:eastAsia="Times New Roman" w:hAnsiTheme="minorHAnsi" w:cstheme="minorHAnsi"/>
          <w:sz w:val="22"/>
        </w:rPr>
        <w:t>specialiųjų sąlygų</w:t>
      </w:r>
      <w:r w:rsidRPr="00D84674">
        <w:rPr>
          <w:rFonts w:cstheme="minorHAnsi"/>
          <w:iCs/>
          <w:lang w:eastAsia="x-none"/>
        </w:rPr>
        <w:t xml:space="preserve"> </w:t>
      </w:r>
      <w:r w:rsidR="002A52B9">
        <w:rPr>
          <w:rFonts w:cstheme="minorHAnsi"/>
          <w:iCs/>
          <w:lang w:eastAsia="x-none"/>
        </w:rPr>
        <w:t>3</w:t>
      </w:r>
      <w:r w:rsidRPr="00D84674">
        <w:rPr>
          <w:rFonts w:cstheme="minorHAnsi"/>
          <w:iCs/>
          <w:lang w:eastAsia="x-none"/>
        </w:rPr>
        <w:t xml:space="preserve"> priede „</w:t>
      </w:r>
      <w:r>
        <w:rPr>
          <w:rFonts w:cstheme="minorHAnsi"/>
          <w:iCs/>
          <w:lang w:eastAsia="x-none"/>
        </w:rPr>
        <w:t>Paslaugų teikėjo pasiūlymas</w:t>
      </w:r>
      <w:r w:rsidRPr="00D84674">
        <w:rPr>
          <w:rFonts w:cstheme="minorHAnsi"/>
          <w:iCs/>
          <w:lang w:eastAsia="x-none"/>
        </w:rPr>
        <w:t>“.</w:t>
      </w:r>
    </w:p>
    <w:p w14:paraId="5E5C2D30" w14:textId="28010721" w:rsidR="000D6416" w:rsidRPr="00D84674" w:rsidRDefault="00643E51" w:rsidP="00230880">
      <w:pPr>
        <w:pStyle w:val="Sraopastraipa"/>
        <w:shd w:val="clear" w:color="auto" w:fill="FFFFFF"/>
        <w:tabs>
          <w:tab w:val="left" w:pos="0"/>
          <w:tab w:val="left" w:pos="567"/>
          <w:tab w:val="left" w:pos="709"/>
          <w:tab w:val="left" w:pos="1134"/>
        </w:tabs>
        <w:spacing w:after="0" w:line="240" w:lineRule="auto"/>
        <w:ind w:left="0" w:right="23"/>
        <w:jc w:val="both"/>
        <w:rPr>
          <w:rFonts w:cstheme="minorHAnsi"/>
          <w:iCs/>
          <w:lang w:eastAsia="x-none"/>
        </w:rPr>
      </w:pPr>
      <w:r>
        <w:rPr>
          <w:rFonts w:cstheme="minorHAnsi"/>
          <w:iCs/>
          <w:lang w:eastAsia="x-none"/>
        </w:rPr>
        <w:t xml:space="preserve">2.2.5. </w:t>
      </w:r>
      <w:r w:rsidRPr="005F195E">
        <w:rPr>
          <w:rFonts w:eastAsia="Calibri" w:cstheme="minorHAnsi"/>
          <w:iCs/>
        </w:rPr>
        <w:t>E</w:t>
      </w:r>
      <w:r w:rsidRPr="005F195E">
        <w:rPr>
          <w:rStyle w:val="cf01"/>
          <w:rFonts w:asciiTheme="minorHAnsi" w:hAnsiTheme="minorHAnsi" w:cstheme="minorHAnsi"/>
          <w:iCs/>
          <w:sz w:val="22"/>
          <w:szCs w:val="22"/>
        </w:rPr>
        <w:t xml:space="preserve">sant poreikiui, Užsakovas gali įsigyti Techninėje specifikacijoje ir pasiūlyme nenurodytų, tačiau su pirkimo objektu susijusių paslaugų, neviršijant 10 procentų maksimalios sutarties vertės. Už paslaugas nenurodytas sąraše, tačiau su pirkimo objektu susijusias paslaugas bus apmokėta ne didesnėmis nei užsakymo dieną Paslaugų teikėjo prekybos vietoje, kataloge ar interneto svetainėje nurodytomis </w:t>
      </w:r>
      <w:r w:rsidRPr="005F195E">
        <w:rPr>
          <w:rStyle w:val="cf01"/>
          <w:rFonts w:asciiTheme="minorHAnsi" w:hAnsiTheme="minorHAnsi" w:cstheme="minorHAnsi"/>
          <w:iCs/>
          <w:sz w:val="22"/>
          <w:szCs w:val="22"/>
        </w:rPr>
        <w:lastRenderedPageBreak/>
        <w:t>galiojančiomis šių paslaugų kainomis arba, jei tokios kainos neskelbiamos, Paslaugų teikėjo pasiūlytomis, konkurencingomis ir rinką atitinkančiomis kainomis</w:t>
      </w:r>
      <w:r w:rsidR="008D63DF" w:rsidRPr="005F195E">
        <w:rPr>
          <w:rStyle w:val="cf01"/>
          <w:rFonts w:asciiTheme="minorHAnsi" w:hAnsiTheme="minorHAnsi" w:cstheme="minorHAnsi"/>
          <w:iCs/>
          <w:sz w:val="22"/>
          <w:szCs w:val="22"/>
        </w:rPr>
        <w:t>.</w:t>
      </w:r>
    </w:p>
    <w:p w14:paraId="0F7B7DE7" w14:textId="387DF208" w:rsidR="00AE7004" w:rsidRDefault="00540279" w:rsidP="00230880">
      <w:pPr>
        <w:autoSpaceDE w:val="0"/>
        <w:autoSpaceDN w:val="0"/>
        <w:adjustRightInd w:val="0"/>
        <w:spacing w:after="0" w:line="240" w:lineRule="auto"/>
        <w:jc w:val="both"/>
        <w:rPr>
          <w:rFonts w:cstheme="minorHAnsi"/>
          <w:lang w:eastAsia="lt-LT"/>
        </w:rPr>
      </w:pPr>
      <w:r w:rsidRPr="00677255">
        <w:rPr>
          <w:rFonts w:eastAsia="Calibri" w:cstheme="minorHAnsi"/>
          <w:bCs/>
        </w:rPr>
        <w:t>2.</w:t>
      </w:r>
      <w:r w:rsidR="00344088" w:rsidRPr="00677255">
        <w:rPr>
          <w:rFonts w:eastAsia="Calibri" w:cstheme="minorHAnsi"/>
          <w:bCs/>
        </w:rPr>
        <w:t>3</w:t>
      </w:r>
      <w:r w:rsidR="00AE7004">
        <w:rPr>
          <w:rFonts w:eastAsia="Calibri" w:cstheme="minorHAnsi"/>
          <w:bCs/>
        </w:rPr>
        <w:t>. Paslaugų ir p</w:t>
      </w:r>
      <w:r w:rsidR="0052559D">
        <w:rPr>
          <w:rFonts w:eastAsia="Calibri" w:cstheme="minorHAnsi"/>
          <w:bCs/>
        </w:rPr>
        <w:t>r</w:t>
      </w:r>
      <w:r w:rsidR="00AE7004">
        <w:rPr>
          <w:rFonts w:eastAsia="Calibri" w:cstheme="minorHAnsi"/>
          <w:bCs/>
        </w:rPr>
        <w:t>ekių</w:t>
      </w:r>
      <w:r w:rsidR="00AE7004" w:rsidRPr="004D2F35">
        <w:rPr>
          <w:rFonts w:cstheme="minorHAnsi"/>
          <w:lang w:eastAsia="lt-LT"/>
        </w:rPr>
        <w:t xml:space="preserve"> įkainiai (Eur be PVM) Sutarties galiojimo laikotarpiu gali būti perskaičiuojami tokiomis sąlygomis:</w:t>
      </w:r>
    </w:p>
    <w:p w14:paraId="796E7EA5" w14:textId="6DBEBC57" w:rsidR="00230880" w:rsidRPr="007448DD" w:rsidRDefault="00AE7004" w:rsidP="00230880">
      <w:pPr>
        <w:autoSpaceDE w:val="0"/>
        <w:autoSpaceDN w:val="0"/>
        <w:adjustRightInd w:val="0"/>
        <w:spacing w:after="0" w:line="240" w:lineRule="auto"/>
        <w:jc w:val="both"/>
        <w:rPr>
          <w:rFonts w:cstheme="minorHAnsi"/>
        </w:rPr>
      </w:pPr>
      <w:r>
        <w:rPr>
          <w:rFonts w:cstheme="minorHAnsi"/>
          <w:lang w:eastAsia="lt-LT"/>
        </w:rPr>
        <w:t xml:space="preserve">2.3.1. </w:t>
      </w:r>
      <w:r w:rsidR="00230880" w:rsidRPr="007448DD">
        <w:rPr>
          <w:rFonts w:cstheme="minorHAnsi"/>
        </w:rPr>
        <w:t>Bet kuri Sutarties šalis Sutarties galiojimo metu turi teisę inicijuoti Sutartyje numatytų įkainių perskaičiavimą (keitimą) ne anksčiau kaip po 12 (dvylikos) mėnesių nuo Sutarties pasirašymo dienos (</w:t>
      </w:r>
      <w:r w:rsidR="00230880" w:rsidRPr="007448DD">
        <w:rPr>
          <w:rFonts w:cstheme="minorHAnsi"/>
          <w:i/>
          <w:iCs/>
        </w:rPr>
        <w:t>jeigu perskaičiavimas jau buvo atliktas – nuo paskutinio perskaičiavimo pagal šį punktą dienos</w:t>
      </w:r>
      <w:r w:rsidR="00230880" w:rsidRPr="007448DD">
        <w:rPr>
          <w:rFonts w:cstheme="minorHAnsi"/>
        </w:rPr>
        <w:t>), jeigu Vartojimo prekių ir paslaugų kainų pokytis (k), apskaičiuotas kaip nustatyta 2.3.2.4. punkte, viršija 5 procentus.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1EFD7FEC" w14:textId="77777777" w:rsidR="00230880" w:rsidRPr="007448DD" w:rsidRDefault="00230880" w:rsidP="00230880">
      <w:pPr>
        <w:autoSpaceDE w:val="0"/>
        <w:autoSpaceDN w:val="0"/>
        <w:adjustRightInd w:val="0"/>
        <w:spacing w:after="0" w:line="240" w:lineRule="auto"/>
        <w:jc w:val="both"/>
        <w:rPr>
          <w:rFonts w:cstheme="minorHAnsi"/>
        </w:rPr>
      </w:pPr>
      <w:r w:rsidRPr="007448DD">
        <w:rPr>
          <w:rFonts w:cstheme="minorHAnsi"/>
        </w:rPr>
        <w:t>2.3.2.2. Šalys privalo Susitarime nurodyti indekso reikšmę laikotarpio pradžioje ir jos nustatymo datą, indekso reikšmę laikotarpio pabaigoje ir jos nustatymo datą, kainų pokytį (k), perskaičiuotus įkainius.</w:t>
      </w:r>
    </w:p>
    <w:p w14:paraId="7E213D7F" w14:textId="77777777" w:rsidR="00230880" w:rsidRPr="007448DD" w:rsidRDefault="00230880" w:rsidP="00230880">
      <w:pPr>
        <w:autoSpaceDE w:val="0"/>
        <w:autoSpaceDN w:val="0"/>
        <w:adjustRightInd w:val="0"/>
        <w:spacing w:after="0" w:line="240" w:lineRule="auto"/>
        <w:jc w:val="both"/>
        <w:rPr>
          <w:rFonts w:cstheme="minorHAnsi"/>
        </w:rPr>
      </w:pPr>
      <w:r w:rsidRPr="007448DD">
        <w:rPr>
          <w:rFonts w:cstheme="minorHAnsi"/>
        </w:rPr>
        <w:t>2.3.2.3. Perskaičiuotieji įkainiai taikomi užsakymams, pateiktiems po to, kai Šalys sudaro susitarimą dėl įkainių perskaičiavimo.</w:t>
      </w:r>
    </w:p>
    <w:p w14:paraId="5C413D40" w14:textId="77777777" w:rsidR="00230880" w:rsidRPr="007448DD" w:rsidRDefault="00230880" w:rsidP="00230880">
      <w:pPr>
        <w:autoSpaceDE w:val="0"/>
        <w:autoSpaceDN w:val="0"/>
        <w:adjustRightInd w:val="0"/>
        <w:spacing w:after="0" w:line="240" w:lineRule="auto"/>
        <w:rPr>
          <w:rFonts w:cstheme="minorHAnsi"/>
        </w:rPr>
      </w:pPr>
      <w:r w:rsidRPr="007448DD">
        <w:rPr>
          <w:rFonts w:cstheme="minorHAnsi"/>
        </w:rPr>
        <w:t>2.3.2.4. Nauji įkainiai apskaičiuojami pagal formulę:</w:t>
      </w:r>
    </w:p>
    <w:p w14:paraId="4DD7B3DD" w14:textId="6145D90E" w:rsidR="00230880" w:rsidRPr="00D11E96" w:rsidRDefault="00C532A6" w:rsidP="00230880">
      <w:pPr>
        <w:autoSpaceDE w:val="0"/>
        <w:autoSpaceDN w:val="0"/>
        <w:adjustRightInd w:val="0"/>
        <w:spacing w:after="0" w:line="240" w:lineRule="auto"/>
        <w:rPr>
          <w:rFonts w:ascii="Cambria Math" w:hAnsi="Cambria Math" w:cs="Cambria Math"/>
          <w:i/>
          <w:lang w:val="en-US"/>
        </w:rPr>
      </w:pPr>
      <m:oMath>
        <m:sSub>
          <m:sSubPr>
            <m:ctrlPr>
              <w:rPr>
                <w:rFonts w:ascii="Cambria Math" w:hAnsi="Cambria Math" w:cs="Cambria Math"/>
                <w:i/>
                <w:lang w:val="en-US"/>
              </w:rPr>
            </m:ctrlPr>
          </m:sSubPr>
          <m:e>
            <m:r>
              <w:rPr>
                <w:rFonts w:ascii="Cambria Math" w:hAnsi="Cambria Math" w:cs="Cambria Math"/>
                <w:lang w:val="en-US"/>
              </w:rPr>
              <m:t>a</m:t>
            </m:r>
          </m:e>
          <m:sub>
            <m:r>
              <w:rPr>
                <w:rFonts w:ascii="Cambria Math" w:hAnsi="Cambria Math" w:cs="Cambria Math"/>
                <w:lang w:val="en-US"/>
              </w:rPr>
              <m:t>1</m:t>
            </m:r>
          </m:sub>
        </m:sSub>
        <m:r>
          <w:rPr>
            <w:rFonts w:ascii="Cambria Math" w:hAnsi="Cambria Math" w:cs="Cambria Math"/>
            <w:lang w:val="en-US"/>
          </w:rPr>
          <m:t>=</m:t>
        </m:r>
        <m:r>
          <w:rPr>
            <w:rFonts w:ascii="Cambria Math" w:hAnsi="Cambria Math" w:cs="Cambria Math"/>
            <w:lang w:val="en-US"/>
          </w:rPr>
          <m:t>a</m:t>
        </m:r>
        <m:r>
          <w:rPr>
            <w:rFonts w:ascii="Cambria Math" w:hAnsi="Cambria Math" w:cs="Cambria Math"/>
            <w:lang w:val="en-US"/>
          </w:rPr>
          <m:t>+</m:t>
        </m:r>
        <m:d>
          <m:dPr>
            <m:ctrlPr>
              <w:rPr>
                <w:rFonts w:ascii="Cambria Math" w:hAnsi="Cambria Math" w:cs="Cambria Math"/>
                <w:i/>
                <w:lang w:val="en-US"/>
              </w:rPr>
            </m:ctrlPr>
          </m:dPr>
          <m:e>
            <m:f>
              <m:fPr>
                <m:ctrlPr>
                  <w:rPr>
                    <w:rFonts w:ascii="Cambria Math" w:hAnsi="Cambria Math" w:cs="Cambria Math"/>
                    <w:i/>
                    <w:lang w:val="en-US"/>
                  </w:rPr>
                </m:ctrlPr>
              </m:fPr>
              <m:num>
                <m:r>
                  <w:rPr>
                    <w:rFonts w:ascii="Cambria Math" w:hAnsi="Cambria Math" w:cs="Cambria Math"/>
                    <w:lang w:val="en-US"/>
                  </w:rPr>
                  <m:t>k</m:t>
                </m:r>
              </m:num>
              <m:den>
                <m:r>
                  <w:rPr>
                    <w:rFonts w:ascii="Cambria Math" w:hAnsi="Cambria Math" w:cs="Cambria Math"/>
                    <w:lang w:val="en-US"/>
                  </w:rPr>
                  <m:t>100</m:t>
                </m:r>
              </m:den>
            </m:f>
            <m:r>
              <w:rPr>
                <w:rFonts w:ascii="Cambria Math" w:hAnsi="Cambria Math" w:cs="Cambria Math"/>
                <w:lang w:val="en-US"/>
              </w:rPr>
              <m:t>*</m:t>
            </m:r>
            <m:r>
              <w:rPr>
                <w:rFonts w:ascii="Cambria Math" w:hAnsi="Cambria Math" w:cs="Cambria Math"/>
                <w:lang w:val="en-US"/>
              </w:rPr>
              <m:t>a</m:t>
            </m:r>
          </m:e>
        </m:d>
      </m:oMath>
      <w:r w:rsidR="00D11E96" w:rsidRPr="00D11E96">
        <w:rPr>
          <w:rFonts w:eastAsiaTheme="minorEastAsia" w:cstheme="minorHAnsi"/>
          <w:iCs/>
          <w:lang w:val="en-US"/>
        </w:rPr>
        <w:t>, kur</w:t>
      </w:r>
    </w:p>
    <w:p w14:paraId="5CA8288D" w14:textId="41D0D09C" w:rsidR="00D11E96" w:rsidRDefault="00230880" w:rsidP="00230880">
      <w:pPr>
        <w:autoSpaceDE w:val="0"/>
        <w:autoSpaceDN w:val="0"/>
        <w:adjustRightInd w:val="0"/>
        <w:spacing w:after="0" w:line="240" w:lineRule="auto"/>
        <w:rPr>
          <w:rFonts w:cstheme="minorHAnsi"/>
        </w:rPr>
      </w:pPr>
      <w:r w:rsidRPr="007448DD">
        <w:rPr>
          <w:rFonts w:cstheme="minorHAnsi"/>
        </w:rPr>
        <w:t>a – įkainis (Eur be PVM) (jei jis jau buvo perskaičiuotas, tai po paskutinio perskaičiavimo)</w:t>
      </w:r>
      <w:r w:rsidR="00D11E96">
        <w:rPr>
          <w:rFonts w:cstheme="minorHAnsi"/>
        </w:rPr>
        <w:t>;</w:t>
      </w:r>
    </w:p>
    <w:p w14:paraId="39A6CE52" w14:textId="02DFD12F" w:rsidR="00230880" w:rsidRPr="007448DD" w:rsidRDefault="00D11E96" w:rsidP="00230880">
      <w:pPr>
        <w:autoSpaceDE w:val="0"/>
        <w:autoSpaceDN w:val="0"/>
        <w:adjustRightInd w:val="0"/>
        <w:spacing w:after="0" w:line="240" w:lineRule="auto"/>
        <w:rPr>
          <w:rFonts w:cstheme="minorHAnsi"/>
        </w:rPr>
      </w:pPr>
      <w:r>
        <w:rPr>
          <w:rFonts w:cstheme="minorHAnsi"/>
        </w:rPr>
        <w:t>a</w:t>
      </w:r>
      <w:r>
        <w:rPr>
          <w:rFonts w:cstheme="minorHAnsi"/>
          <w:vertAlign w:val="subscript"/>
        </w:rPr>
        <w:t>1</w:t>
      </w:r>
      <w:r w:rsidR="00230880" w:rsidRPr="007448DD">
        <w:rPr>
          <w:rFonts w:cstheme="minorHAnsi"/>
        </w:rPr>
        <w:t xml:space="preserve"> – perskaičiuotas (pakeistas) įkainis (Eur be PVM)</w:t>
      </w:r>
      <w:r>
        <w:rPr>
          <w:rFonts w:cstheme="minorHAnsi"/>
        </w:rPr>
        <w:t>;</w:t>
      </w:r>
    </w:p>
    <w:p w14:paraId="6051FE31" w14:textId="77777777" w:rsidR="00D11E96" w:rsidRDefault="00230880" w:rsidP="00D11E96">
      <w:pPr>
        <w:autoSpaceDE w:val="0"/>
        <w:autoSpaceDN w:val="0"/>
        <w:adjustRightInd w:val="0"/>
        <w:spacing w:after="0" w:line="240" w:lineRule="auto"/>
        <w:jc w:val="both"/>
        <w:rPr>
          <w:rFonts w:cstheme="minorHAnsi"/>
        </w:rPr>
      </w:pPr>
      <w:r w:rsidRPr="007448DD">
        <w:rPr>
          <w:rFonts w:cstheme="minorHAnsi"/>
        </w:rPr>
        <w:t xml:space="preserve">k – Pagal vartotojų kainų indeksą „Vartojimo prekės ir paslaugos“ apskaičiuotas </w:t>
      </w:r>
      <w:r w:rsidR="00D11E96">
        <w:rPr>
          <w:rFonts w:cstheme="minorHAnsi"/>
        </w:rPr>
        <w:t>v</w:t>
      </w:r>
      <w:r w:rsidRPr="007448DD">
        <w:rPr>
          <w:rFonts w:cstheme="minorHAnsi"/>
        </w:rPr>
        <w:t>artojimo prekių ir paslaugų kainų pokytis (padidėjimas arba sumažėjimas) (%). „k“ reikšmė skaičiuojama pagal formulę:</w:t>
      </w:r>
    </w:p>
    <w:p w14:paraId="2EC0B0C9" w14:textId="70264C70" w:rsidR="00D11E96" w:rsidRDefault="00D11E96" w:rsidP="00D11E96">
      <w:pPr>
        <w:autoSpaceDE w:val="0"/>
        <w:autoSpaceDN w:val="0"/>
        <w:adjustRightInd w:val="0"/>
        <w:spacing w:after="0" w:line="240" w:lineRule="auto"/>
        <w:jc w:val="both"/>
        <w:rPr>
          <w:rFonts w:cstheme="minorHAnsi"/>
        </w:rPr>
      </w:pPr>
      <m:oMath>
        <m:r>
          <w:rPr>
            <w:rFonts w:ascii="Cambria Math" w:hAnsi="Cambria Math" w:cstheme="minorHAnsi"/>
          </w:rPr>
          <m:t>k=</m:t>
        </m:r>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Ind</m:t>
                </m:r>
              </m:e>
              <m:sub>
                <m:r>
                  <w:rPr>
                    <w:rFonts w:ascii="Cambria Math" w:hAnsi="Cambria Math" w:cstheme="minorHAnsi"/>
                  </w:rPr>
                  <m:t>naujausias</m:t>
                </m:r>
              </m:sub>
            </m:sSub>
          </m:num>
          <m:den>
            <m:sSub>
              <m:sSubPr>
                <m:ctrlPr>
                  <w:rPr>
                    <w:rFonts w:ascii="Cambria Math" w:hAnsi="Cambria Math" w:cstheme="minorHAnsi"/>
                    <w:i/>
                  </w:rPr>
                </m:ctrlPr>
              </m:sSubPr>
              <m:e>
                <m:r>
                  <w:rPr>
                    <w:rFonts w:ascii="Cambria Math" w:hAnsi="Cambria Math" w:cstheme="minorHAnsi"/>
                  </w:rPr>
                  <m:t>Ind</m:t>
                </m:r>
              </m:e>
              <m:sub>
                <m:r>
                  <w:rPr>
                    <w:rFonts w:ascii="Cambria Math" w:hAnsi="Cambria Math" w:cstheme="minorHAnsi"/>
                  </w:rPr>
                  <m:t>pradžia</m:t>
                </m:r>
              </m:sub>
            </m:sSub>
          </m:den>
        </m:f>
        <m:r>
          <w:rPr>
            <w:rFonts w:ascii="Cambria Math" w:hAnsi="Cambria Math" w:cstheme="minorHAnsi"/>
          </w:rPr>
          <m:t>*100-100</m:t>
        </m:r>
      </m:oMath>
      <w:r>
        <w:rPr>
          <w:rFonts w:eastAsiaTheme="minorEastAsia" w:cstheme="minorHAnsi"/>
        </w:rPr>
        <w:t>, (proc.) kur</w:t>
      </w:r>
    </w:p>
    <w:p w14:paraId="38E8F9A0" w14:textId="77777777" w:rsidR="00230880" w:rsidRPr="007448DD" w:rsidRDefault="00230880" w:rsidP="00230880">
      <w:pPr>
        <w:autoSpaceDE w:val="0"/>
        <w:autoSpaceDN w:val="0"/>
        <w:adjustRightInd w:val="0"/>
        <w:spacing w:after="0" w:line="240" w:lineRule="auto"/>
        <w:rPr>
          <w:rFonts w:cstheme="minorHAnsi"/>
        </w:rPr>
      </w:pPr>
      <w:proofErr w:type="spellStart"/>
      <w:r w:rsidRPr="007448DD">
        <w:rPr>
          <w:rFonts w:cstheme="minorHAnsi"/>
        </w:rPr>
        <w:t>Ind</w:t>
      </w:r>
      <w:r w:rsidRPr="00D11E96">
        <w:rPr>
          <w:rFonts w:cstheme="minorHAnsi"/>
          <w:vertAlign w:val="subscript"/>
        </w:rPr>
        <w:t>naujausias</w:t>
      </w:r>
      <w:proofErr w:type="spellEnd"/>
      <w:r w:rsidRPr="007448DD">
        <w:rPr>
          <w:rFonts w:cstheme="minorHAnsi"/>
        </w:rPr>
        <w:t xml:space="preserve"> – kreipimosi dėl kainos perskaičiavimo išsiuntimo kitai šaliai datą naujausias paskelbtas vartojimo prekių ir paslaugų indeksas „Vartojimo prekės ir paslaugos“.</w:t>
      </w:r>
    </w:p>
    <w:p w14:paraId="5CBD47D7" w14:textId="77777777" w:rsidR="00230880" w:rsidRPr="007448DD" w:rsidRDefault="00230880" w:rsidP="00230880">
      <w:pPr>
        <w:autoSpaceDE w:val="0"/>
        <w:autoSpaceDN w:val="0"/>
        <w:adjustRightInd w:val="0"/>
        <w:spacing w:after="0" w:line="240" w:lineRule="auto"/>
        <w:jc w:val="both"/>
        <w:rPr>
          <w:rFonts w:cstheme="minorHAnsi"/>
        </w:rPr>
      </w:pPr>
      <w:proofErr w:type="spellStart"/>
      <w:r w:rsidRPr="007448DD">
        <w:rPr>
          <w:rFonts w:cstheme="minorHAnsi"/>
        </w:rPr>
        <w:t>Ind</w:t>
      </w:r>
      <w:r w:rsidRPr="00D11E96">
        <w:rPr>
          <w:rFonts w:cstheme="minorHAnsi"/>
          <w:vertAlign w:val="subscript"/>
        </w:rPr>
        <w:t>pradžia</w:t>
      </w:r>
      <w:proofErr w:type="spellEnd"/>
      <w:r w:rsidRPr="007448DD">
        <w:rPr>
          <w:rFonts w:cstheme="minorHAnsi"/>
        </w:rPr>
        <w:t xml:space="preserve"> – laikotarpio pradžios datos (mėnesio) vartojimo prekių ir paslaugų indeksas „Vartojimo prekės ir paslaugos“.</w:t>
      </w:r>
    </w:p>
    <w:p w14:paraId="6479DF57" w14:textId="77777777" w:rsidR="00230880" w:rsidRPr="007448DD" w:rsidRDefault="00230880" w:rsidP="00230880">
      <w:pPr>
        <w:autoSpaceDE w:val="0"/>
        <w:autoSpaceDN w:val="0"/>
        <w:adjustRightInd w:val="0"/>
        <w:spacing w:after="0" w:line="240" w:lineRule="auto"/>
        <w:jc w:val="both"/>
        <w:rPr>
          <w:rFonts w:cstheme="minorHAnsi"/>
        </w:rPr>
      </w:pPr>
      <w:r w:rsidRPr="007448DD">
        <w:rPr>
          <w:rFonts w:cstheme="minorHAnsi"/>
        </w:rPr>
        <w:t xml:space="preserve">Perskaičiavimo laikotarpio pradžia (mėnuo) yra Sutarties pasirašymo mėnuo. </w:t>
      </w:r>
    </w:p>
    <w:p w14:paraId="3279FD73" w14:textId="77777777" w:rsidR="00230880" w:rsidRPr="007448DD" w:rsidRDefault="00230880" w:rsidP="00230880">
      <w:pPr>
        <w:autoSpaceDE w:val="0"/>
        <w:autoSpaceDN w:val="0"/>
        <w:adjustRightInd w:val="0"/>
        <w:spacing w:after="0" w:line="240" w:lineRule="auto"/>
        <w:jc w:val="both"/>
        <w:rPr>
          <w:rFonts w:cstheme="minorHAnsi"/>
        </w:rPr>
      </w:pPr>
      <w:r w:rsidRPr="007448DD">
        <w:rPr>
          <w:rFonts w:cstheme="minorHAnsi"/>
        </w:rPr>
        <w:t xml:space="preserve">2.3.2.5. Skaičiavimams indeksų reikšmės imamos </w:t>
      </w:r>
      <w:r w:rsidRPr="007448DD">
        <w:rPr>
          <w:rFonts w:cstheme="minorHAnsi"/>
          <w:b/>
          <w:bCs/>
        </w:rPr>
        <w:t xml:space="preserve">keturių </w:t>
      </w:r>
      <w:r w:rsidRPr="007448DD">
        <w:rPr>
          <w:rFonts w:cstheme="minorHAnsi"/>
        </w:rPr>
        <w:t xml:space="preserve">skaitmenų po kablelio tikslumu. Apskaičiuotas pokytis (k) tolimesniems skaičiavimams naudojamas suapvalinus iki </w:t>
      </w:r>
      <w:r w:rsidRPr="007448DD">
        <w:rPr>
          <w:rFonts w:cstheme="minorHAnsi"/>
          <w:b/>
          <w:bCs/>
        </w:rPr>
        <w:t xml:space="preserve">vieno </w:t>
      </w:r>
      <w:r w:rsidRPr="007448DD">
        <w:rPr>
          <w:rFonts w:cstheme="minorHAnsi"/>
        </w:rPr>
        <w:t xml:space="preserve">skaitmens po kablelio, o apskaičiuotas įkainis „a“ suapvalinamas iki </w:t>
      </w:r>
      <w:r w:rsidRPr="007448DD">
        <w:rPr>
          <w:rFonts w:cstheme="minorHAnsi"/>
          <w:b/>
          <w:bCs/>
        </w:rPr>
        <w:t xml:space="preserve">dviejų </w:t>
      </w:r>
      <w:r w:rsidRPr="007448DD">
        <w:rPr>
          <w:rFonts w:cstheme="minorHAnsi"/>
        </w:rPr>
        <w:t>skaitmenų po kablelio.</w:t>
      </w:r>
    </w:p>
    <w:p w14:paraId="5E2BA2D0" w14:textId="2D90A32A" w:rsidR="00230880" w:rsidRPr="007448DD" w:rsidRDefault="00230880" w:rsidP="005F195E">
      <w:pPr>
        <w:autoSpaceDE w:val="0"/>
        <w:autoSpaceDN w:val="0"/>
        <w:adjustRightInd w:val="0"/>
        <w:spacing w:after="0" w:line="240" w:lineRule="auto"/>
        <w:jc w:val="both"/>
        <w:rPr>
          <w:iCs/>
          <w:lang w:eastAsia="x-none"/>
        </w:rPr>
      </w:pPr>
      <w:r w:rsidRPr="007448DD">
        <w:rPr>
          <w:rFonts w:cstheme="minorHAnsi"/>
        </w:rPr>
        <w:t>2.3.2.6. Nauji įkainiai turi būti patvirtinti rašytiniu Šalių susitarimu. Nauji įkainiai įsigalioja nuo momento, nurodyto pasirašomame susitarime.</w:t>
      </w:r>
    </w:p>
    <w:p w14:paraId="4B11FA13" w14:textId="4EFFD203" w:rsidR="00230880" w:rsidRPr="00D84674" w:rsidRDefault="00230880" w:rsidP="00230880">
      <w:pPr>
        <w:pStyle w:val="Sraopastraipa"/>
        <w:tabs>
          <w:tab w:val="left" w:pos="0"/>
          <w:tab w:val="left" w:pos="567"/>
          <w:tab w:val="left" w:pos="1134"/>
        </w:tabs>
        <w:spacing w:after="0" w:line="240" w:lineRule="auto"/>
        <w:ind w:left="0"/>
        <w:jc w:val="both"/>
        <w:rPr>
          <w:rFonts w:eastAsia="Calibri" w:cstheme="minorHAnsi"/>
          <w:iCs/>
          <w:lang w:eastAsia="x-none"/>
        </w:rPr>
      </w:pPr>
      <w:r w:rsidRPr="007448DD">
        <w:rPr>
          <w:rFonts w:cstheme="minorHAnsi"/>
          <w:bCs/>
          <w:iCs/>
        </w:rPr>
        <w:t>2.</w:t>
      </w:r>
      <w:r w:rsidR="005F195E">
        <w:rPr>
          <w:rFonts w:cstheme="minorHAnsi"/>
          <w:bCs/>
          <w:iCs/>
          <w:lang w:val="en-US"/>
        </w:rPr>
        <w:t>4</w:t>
      </w:r>
      <w:r w:rsidRPr="007448DD">
        <w:rPr>
          <w:rFonts w:cstheme="minorHAnsi"/>
          <w:bCs/>
          <w:iCs/>
        </w:rPr>
        <w:t xml:space="preserve">. Apmokėjimo </w:t>
      </w:r>
      <w:r w:rsidRPr="007448DD">
        <w:rPr>
          <w:rFonts w:cstheme="minorHAnsi"/>
          <w:iCs/>
          <w:spacing w:val="-1"/>
        </w:rPr>
        <w:t xml:space="preserve">sąlygos: </w:t>
      </w:r>
      <w:r w:rsidRPr="007448DD">
        <w:rPr>
          <w:rFonts w:cstheme="minorHAnsi"/>
          <w:iCs/>
        </w:rPr>
        <w:t xml:space="preserve">už </w:t>
      </w:r>
      <w:r w:rsidR="00672188">
        <w:rPr>
          <w:rFonts w:cstheme="minorHAnsi"/>
          <w:iCs/>
        </w:rPr>
        <w:t>suteiktas</w:t>
      </w:r>
      <w:r w:rsidR="00672188" w:rsidRPr="007448DD">
        <w:rPr>
          <w:rFonts w:cstheme="minorHAnsi"/>
          <w:iCs/>
        </w:rPr>
        <w:t xml:space="preserve"> </w:t>
      </w:r>
      <w:r w:rsidRPr="007448DD">
        <w:rPr>
          <w:rFonts w:cstheme="minorHAnsi"/>
          <w:iCs/>
        </w:rPr>
        <w:t xml:space="preserve">Paslaugas mokama kartą per mėnesį </w:t>
      </w:r>
      <w:r w:rsidRPr="007448DD">
        <w:rPr>
          <w:rFonts w:eastAsia="Calibri" w:cstheme="minorHAnsi"/>
          <w:iCs/>
          <w:spacing w:val="-1"/>
        </w:rPr>
        <w:t xml:space="preserve">per </w:t>
      </w:r>
      <w:r w:rsidR="00865B7E">
        <w:rPr>
          <w:rFonts w:eastAsia="Calibri" w:cstheme="minorHAnsi"/>
          <w:iCs/>
          <w:spacing w:val="-1"/>
        </w:rPr>
        <w:t>Sutarties</w:t>
      </w:r>
      <w:r w:rsidRPr="007448DD">
        <w:rPr>
          <w:rFonts w:eastAsia="Calibri" w:cstheme="minorHAnsi"/>
          <w:iCs/>
          <w:lang w:eastAsia="x-none"/>
        </w:rPr>
        <w:t xml:space="preserve"> </w:t>
      </w:r>
      <w:r w:rsidR="00865B7E">
        <w:rPr>
          <w:rFonts w:eastAsia="Calibri" w:cstheme="minorHAnsi"/>
          <w:iCs/>
          <w:lang w:eastAsia="x-none"/>
        </w:rPr>
        <w:t>b</w:t>
      </w:r>
      <w:r w:rsidRPr="007448DD">
        <w:rPr>
          <w:rFonts w:eastAsia="Calibri" w:cstheme="minorHAnsi"/>
          <w:iCs/>
          <w:lang w:eastAsia="x-none"/>
        </w:rPr>
        <w:t>endrųjų sąlygų 5.11 punkte nurodytą terminą.</w:t>
      </w:r>
    </w:p>
    <w:p w14:paraId="6C5320C6" w14:textId="0BB3960E" w:rsidR="00FC6D47" w:rsidRDefault="00FC6D47" w:rsidP="00230880">
      <w:pPr>
        <w:pStyle w:val="Sraopastraipa"/>
        <w:spacing w:after="0" w:line="240" w:lineRule="auto"/>
        <w:ind w:left="0"/>
        <w:jc w:val="both"/>
        <w:rPr>
          <w:rFonts w:cstheme="minorHAnsi"/>
          <w:b/>
        </w:rPr>
      </w:pPr>
    </w:p>
    <w:p w14:paraId="79014C40" w14:textId="5BCD4168" w:rsidR="00540279" w:rsidRPr="00677255" w:rsidRDefault="00B26941" w:rsidP="00B62295">
      <w:pPr>
        <w:tabs>
          <w:tab w:val="left" w:pos="709"/>
        </w:tabs>
        <w:spacing w:after="0" w:line="240" w:lineRule="auto"/>
        <w:ind w:firstLine="360"/>
        <w:jc w:val="center"/>
        <w:rPr>
          <w:rFonts w:cstheme="minorHAnsi"/>
          <w:b/>
        </w:rPr>
      </w:pPr>
      <w:r w:rsidRPr="00677255">
        <w:rPr>
          <w:rFonts w:cstheme="minorHAnsi"/>
          <w:b/>
        </w:rPr>
        <w:t>3. PASLAUGŲ SUTEIKIMAS</w:t>
      </w:r>
    </w:p>
    <w:p w14:paraId="404867F9" w14:textId="77777777" w:rsidR="00690115" w:rsidRDefault="001D3576" w:rsidP="001D3576">
      <w:pPr>
        <w:pStyle w:val="Sraopastraipa"/>
        <w:tabs>
          <w:tab w:val="left" w:pos="709"/>
        </w:tabs>
        <w:spacing w:after="60" w:line="240" w:lineRule="auto"/>
        <w:ind w:left="0"/>
        <w:jc w:val="both"/>
        <w:rPr>
          <w:rFonts w:cstheme="minorHAnsi"/>
        </w:rPr>
      </w:pPr>
      <w:r w:rsidRPr="00D84674">
        <w:rPr>
          <w:rFonts w:cstheme="minorHAnsi"/>
        </w:rPr>
        <w:t xml:space="preserve">3.1. Paslaugos teikiamos pagal Užsakovo užsakymus. Paslaugos turi būti suteiktos per </w:t>
      </w:r>
      <w:r w:rsidR="007B5598">
        <w:rPr>
          <w:rFonts w:cstheme="minorHAnsi"/>
        </w:rPr>
        <w:t>Techninė</w:t>
      </w:r>
      <w:r w:rsidR="002A52B9">
        <w:rPr>
          <w:rFonts w:cstheme="minorHAnsi"/>
        </w:rPr>
        <w:t>s</w:t>
      </w:r>
      <w:r w:rsidR="007B5598">
        <w:rPr>
          <w:rFonts w:cstheme="minorHAnsi"/>
        </w:rPr>
        <w:t xml:space="preserve"> specifikacij</w:t>
      </w:r>
      <w:r w:rsidR="002A52B9">
        <w:rPr>
          <w:rFonts w:cstheme="minorHAnsi"/>
        </w:rPr>
        <w:t>os</w:t>
      </w:r>
      <w:r w:rsidRPr="00D84674">
        <w:rPr>
          <w:rFonts w:cstheme="minorHAnsi"/>
        </w:rPr>
        <w:t xml:space="preserve"> 3.</w:t>
      </w:r>
      <w:r w:rsidRPr="00D84674">
        <w:rPr>
          <w:rFonts w:cstheme="minorHAnsi"/>
          <w:lang w:val="en-US"/>
        </w:rPr>
        <w:t xml:space="preserve">1.7 </w:t>
      </w:r>
      <w:proofErr w:type="spellStart"/>
      <w:r w:rsidRPr="00D84674">
        <w:rPr>
          <w:rFonts w:cstheme="minorHAnsi"/>
          <w:lang w:val="en-US"/>
        </w:rPr>
        <w:t>ir</w:t>
      </w:r>
      <w:proofErr w:type="spellEnd"/>
      <w:r w:rsidRPr="00D84674">
        <w:rPr>
          <w:rFonts w:cstheme="minorHAnsi"/>
          <w:lang w:val="en-US"/>
        </w:rPr>
        <w:t xml:space="preserve"> 3.1.9 </w:t>
      </w:r>
      <w:r w:rsidRPr="00D84674">
        <w:rPr>
          <w:rFonts w:cstheme="minorHAnsi"/>
        </w:rPr>
        <w:t xml:space="preserve">punktuose nustatytus terminus. </w:t>
      </w:r>
    </w:p>
    <w:p w14:paraId="3F226CA4" w14:textId="186C6E93" w:rsidR="001D3576" w:rsidRPr="00D84674" w:rsidRDefault="00690115" w:rsidP="001D3576">
      <w:pPr>
        <w:pStyle w:val="Sraopastraipa"/>
        <w:tabs>
          <w:tab w:val="left" w:pos="709"/>
        </w:tabs>
        <w:spacing w:after="60" w:line="240" w:lineRule="auto"/>
        <w:ind w:left="0"/>
        <w:jc w:val="both"/>
        <w:rPr>
          <w:rFonts w:cstheme="minorHAnsi"/>
        </w:rPr>
      </w:pPr>
      <w:r>
        <w:rPr>
          <w:rFonts w:cstheme="minorHAnsi"/>
        </w:rPr>
        <w:t xml:space="preserve">3.2. </w:t>
      </w:r>
      <w:r w:rsidR="001D3576" w:rsidRPr="00D84674">
        <w:rPr>
          <w:rFonts w:cstheme="minorHAnsi"/>
        </w:rPr>
        <w:t xml:space="preserve">Bendras Paslaugų suteikimo terminas negali viršyti 24 (dvidešimt keturių) mėnesių. Paskutinis Paslaugų užsakymas gali būti pateikiamas likus ne mažiau kaip 60 (šešiasdešimt) dienų iki </w:t>
      </w:r>
      <w:r w:rsidR="00E11EFC">
        <w:rPr>
          <w:rFonts w:cstheme="minorHAnsi"/>
        </w:rPr>
        <w:t>b</w:t>
      </w:r>
      <w:r w:rsidR="001D3576" w:rsidRPr="00D84674">
        <w:rPr>
          <w:rFonts w:cstheme="minorHAnsi"/>
        </w:rPr>
        <w:t>endro Paslaugų termino pabaigos. Šalys sutaria, kad Paslaugų suteikimo terminai yra esminė Sutarties sąlyga.</w:t>
      </w:r>
    </w:p>
    <w:p w14:paraId="26AEB016" w14:textId="525C6DE7" w:rsidR="001D3576" w:rsidRPr="00D84674" w:rsidRDefault="001D3576" w:rsidP="001D3576">
      <w:pPr>
        <w:pStyle w:val="Sraopastraipa"/>
        <w:tabs>
          <w:tab w:val="left" w:pos="709"/>
        </w:tabs>
        <w:spacing w:after="60" w:line="240" w:lineRule="auto"/>
        <w:ind w:left="0"/>
        <w:jc w:val="both"/>
        <w:rPr>
          <w:rFonts w:cstheme="minorHAnsi"/>
        </w:rPr>
      </w:pPr>
      <w:r w:rsidRPr="00D84674">
        <w:rPr>
          <w:rFonts w:cstheme="minorHAnsi"/>
        </w:rPr>
        <w:t>3.</w:t>
      </w:r>
      <w:r w:rsidR="00690115">
        <w:rPr>
          <w:rFonts w:cstheme="minorHAnsi"/>
        </w:rPr>
        <w:t>3</w:t>
      </w:r>
      <w:r w:rsidRPr="00D84674">
        <w:rPr>
          <w:rFonts w:cstheme="minorHAnsi"/>
        </w:rPr>
        <w:t>. Suteikęs Paslaugas Užsakovui Paslaugų teikėjas pateikia dokumentus</w:t>
      </w:r>
      <w:r w:rsidR="00E11EFC">
        <w:rPr>
          <w:rFonts w:cstheme="minorHAnsi"/>
        </w:rPr>
        <w:t>,</w:t>
      </w:r>
      <w:r>
        <w:rPr>
          <w:rFonts w:cstheme="minorHAnsi"/>
        </w:rPr>
        <w:t xml:space="preserve"> </w:t>
      </w:r>
      <w:r w:rsidRPr="007448DD">
        <w:rPr>
          <w:rFonts w:cstheme="minorHAnsi"/>
        </w:rPr>
        <w:t>numatytus</w:t>
      </w:r>
      <w:r w:rsidR="007B5598">
        <w:rPr>
          <w:rFonts w:cstheme="minorHAnsi"/>
        </w:rPr>
        <w:t xml:space="preserve"> Sutarties </w:t>
      </w:r>
      <w:r w:rsidR="004F19D8">
        <w:rPr>
          <w:rFonts w:cstheme="minorHAnsi"/>
        </w:rPr>
        <w:t xml:space="preserve">bendrųjų sąlygų </w:t>
      </w:r>
      <w:r w:rsidR="006E6885">
        <w:rPr>
          <w:rFonts w:cstheme="minorHAnsi"/>
        </w:rPr>
        <w:t>5.10</w:t>
      </w:r>
      <w:r w:rsidR="007B5598">
        <w:rPr>
          <w:rFonts w:cstheme="minorHAnsi"/>
        </w:rPr>
        <w:t xml:space="preserve"> punkte ir</w:t>
      </w:r>
      <w:r w:rsidRPr="007448DD">
        <w:rPr>
          <w:rFonts w:cstheme="minorHAnsi"/>
        </w:rPr>
        <w:t xml:space="preserve"> </w:t>
      </w:r>
      <w:r w:rsidRPr="007448DD">
        <w:rPr>
          <w:rFonts w:cstheme="minorHAnsi"/>
          <w:iCs/>
          <w:lang w:eastAsia="x-none"/>
        </w:rPr>
        <w:t>Techninė</w:t>
      </w:r>
      <w:r w:rsidR="007B5598">
        <w:rPr>
          <w:rFonts w:cstheme="minorHAnsi"/>
          <w:iCs/>
          <w:lang w:eastAsia="x-none"/>
        </w:rPr>
        <w:t>je</w:t>
      </w:r>
      <w:r w:rsidRPr="007448DD">
        <w:rPr>
          <w:rFonts w:cstheme="minorHAnsi"/>
          <w:iCs/>
          <w:lang w:eastAsia="x-none"/>
        </w:rPr>
        <w:t xml:space="preserve"> specifikacij</w:t>
      </w:r>
      <w:r w:rsidR="007B5598">
        <w:rPr>
          <w:rFonts w:cstheme="minorHAnsi"/>
          <w:iCs/>
          <w:lang w:eastAsia="x-none"/>
        </w:rPr>
        <w:t xml:space="preserve">oje </w:t>
      </w:r>
      <w:r w:rsidRPr="007448DD">
        <w:rPr>
          <w:rFonts w:cstheme="minorHAnsi"/>
          <w:iCs/>
          <w:lang w:eastAsia="x-none"/>
        </w:rPr>
        <w:t>(jeigu tokie nurodyti).</w:t>
      </w:r>
    </w:p>
    <w:p w14:paraId="16A61409" w14:textId="1641D0F5" w:rsidR="001D3576" w:rsidRDefault="001D3576" w:rsidP="001D3576">
      <w:pPr>
        <w:spacing w:after="0" w:line="240" w:lineRule="auto"/>
        <w:jc w:val="both"/>
        <w:rPr>
          <w:rFonts w:cstheme="minorHAnsi"/>
          <w:color w:val="555555"/>
          <w:shd w:val="clear" w:color="auto" w:fill="FFFFFF"/>
        </w:rPr>
      </w:pPr>
      <w:r w:rsidRPr="00D84674">
        <w:rPr>
          <w:rFonts w:cstheme="minorHAnsi"/>
          <w:shd w:val="clear" w:color="auto" w:fill="FFFFFF"/>
        </w:rPr>
        <w:t>3.</w:t>
      </w:r>
      <w:r w:rsidR="00690115">
        <w:rPr>
          <w:rFonts w:cstheme="minorHAnsi"/>
          <w:shd w:val="clear" w:color="auto" w:fill="FFFFFF"/>
        </w:rPr>
        <w:t>4</w:t>
      </w:r>
      <w:r w:rsidRPr="007448DD">
        <w:rPr>
          <w:rFonts w:cstheme="minorHAnsi"/>
          <w:shd w:val="clear" w:color="auto" w:fill="FFFFFF"/>
        </w:rPr>
        <w:t>. Paslaugų teikėjas vykdydamas šią Sutartį įsipareigoja laikytis šių</w:t>
      </w:r>
      <w:r w:rsidR="0050197E">
        <w:rPr>
          <w:rFonts w:cs="Calibri"/>
          <w:color w:val="000000"/>
        </w:rPr>
        <w:t xml:space="preserve"> žaliesiems pirkimams keliamų </w:t>
      </w:r>
      <w:r w:rsidRPr="007448DD">
        <w:rPr>
          <w:rFonts w:cstheme="minorHAnsi"/>
          <w:shd w:val="clear" w:color="auto" w:fill="FFFFFF"/>
        </w:rPr>
        <w:t>reikalavimų</w:t>
      </w:r>
      <w:r w:rsidR="0050197E">
        <w:rPr>
          <w:rFonts w:cstheme="minorHAnsi"/>
          <w:shd w:val="clear" w:color="auto" w:fill="FFFFFF"/>
        </w:rPr>
        <w:t xml:space="preserve">: </w:t>
      </w:r>
      <w:r w:rsidRPr="007448DD">
        <w:rPr>
          <w:rFonts w:cstheme="minorHAnsi"/>
          <w:shd w:val="clear" w:color="auto" w:fill="FFFFFF"/>
        </w:rPr>
        <w:t>mažinti popieriaus sunaudojimą, atsisakyti nebūtino dokumentų kopijavimo ir spausdinimo bei Sąskaitos faktūros ir perdavimo-priėmimo aktai ir (ar) kiti su Sutarties vykdymų susiję dokumentai Užsakovui turi būti pateikti tik elektroniniu formatu</w:t>
      </w:r>
      <w:r w:rsidRPr="007448DD">
        <w:rPr>
          <w:rFonts w:cstheme="minorHAnsi"/>
          <w:color w:val="555555"/>
          <w:shd w:val="clear" w:color="auto" w:fill="FFFFFF"/>
        </w:rPr>
        <w:t>.</w:t>
      </w:r>
    </w:p>
    <w:p w14:paraId="0B5A86D0" w14:textId="77777777" w:rsidR="00A06134" w:rsidRDefault="00A06134" w:rsidP="00991E56">
      <w:pPr>
        <w:spacing w:after="0" w:line="240" w:lineRule="auto"/>
        <w:ind w:firstLine="360"/>
        <w:jc w:val="both"/>
        <w:rPr>
          <w:rFonts w:cstheme="minorHAnsi"/>
        </w:rPr>
      </w:pPr>
    </w:p>
    <w:p w14:paraId="08DDCE31" w14:textId="77777777" w:rsidR="001D3576" w:rsidRDefault="00B26941" w:rsidP="001D3576">
      <w:pPr>
        <w:spacing w:after="0" w:line="240" w:lineRule="auto"/>
        <w:ind w:firstLine="360"/>
        <w:jc w:val="center"/>
        <w:rPr>
          <w:rFonts w:cstheme="minorHAnsi"/>
          <w:b/>
        </w:rPr>
      </w:pPr>
      <w:r w:rsidRPr="00677255">
        <w:rPr>
          <w:rFonts w:cstheme="minorHAnsi"/>
          <w:b/>
        </w:rPr>
        <w:t>4. PASLAUGŲ KOKYBĖ IR GARANTIJA</w:t>
      </w:r>
    </w:p>
    <w:p w14:paraId="0153363D" w14:textId="4B940703" w:rsidR="00540279" w:rsidRPr="001D3576" w:rsidRDefault="00540279" w:rsidP="001D3576">
      <w:pPr>
        <w:spacing w:after="0" w:line="240" w:lineRule="auto"/>
        <w:jc w:val="both"/>
        <w:rPr>
          <w:rFonts w:cstheme="minorHAnsi"/>
          <w:b/>
        </w:rPr>
      </w:pPr>
      <w:r w:rsidRPr="00677255">
        <w:rPr>
          <w:rFonts w:cstheme="minorHAnsi"/>
        </w:rPr>
        <w:t xml:space="preserve">4.1. </w:t>
      </w:r>
      <w:r w:rsidR="004B2269" w:rsidRPr="00677255">
        <w:rPr>
          <w:rFonts w:cstheme="minorHAnsi"/>
        </w:rPr>
        <w:t>Paslaugos</w:t>
      </w:r>
      <w:r w:rsidRPr="00677255">
        <w:rPr>
          <w:rFonts w:cstheme="minorHAnsi"/>
        </w:rPr>
        <w:t xml:space="preserve"> turi būti </w:t>
      </w:r>
      <w:r w:rsidR="004B2269" w:rsidRPr="00677255">
        <w:rPr>
          <w:rFonts w:cstheme="minorHAnsi"/>
        </w:rPr>
        <w:t>suteiktos kokybiškai</w:t>
      </w:r>
      <w:r w:rsidRPr="00677255">
        <w:rPr>
          <w:rFonts w:cstheme="minorHAnsi"/>
        </w:rPr>
        <w:t xml:space="preserve"> pagal Sutartyje </w:t>
      </w:r>
      <w:r w:rsidR="00344088" w:rsidRPr="00677255">
        <w:rPr>
          <w:rFonts w:cstheme="minorHAnsi"/>
        </w:rPr>
        <w:t xml:space="preserve">ir jos </w:t>
      </w:r>
      <w:r w:rsidR="00344088" w:rsidRPr="00677255">
        <w:rPr>
          <w:rFonts w:eastAsia="Calibri" w:cstheme="minorHAnsi"/>
        </w:rPr>
        <w:t>prieduose</w:t>
      </w:r>
      <w:r w:rsidR="00344088" w:rsidRPr="00677255">
        <w:rPr>
          <w:rFonts w:cstheme="minorHAnsi"/>
        </w:rPr>
        <w:t xml:space="preserve"> </w:t>
      </w:r>
      <w:r w:rsidRPr="00677255">
        <w:rPr>
          <w:rFonts w:cstheme="minorHAnsi"/>
        </w:rPr>
        <w:t xml:space="preserve">nustatytus reikalavimus. Nustačius, kad </w:t>
      </w:r>
      <w:r w:rsidR="004B2269" w:rsidRPr="00677255">
        <w:rPr>
          <w:rFonts w:cstheme="minorHAnsi"/>
        </w:rPr>
        <w:t>Paslaugos</w:t>
      </w:r>
      <w:r w:rsidRPr="00677255">
        <w:rPr>
          <w:rFonts w:cstheme="minorHAnsi"/>
        </w:rPr>
        <w:t xml:space="preserve"> yra nekokybiškos </w:t>
      </w:r>
      <w:r w:rsidR="00240C30" w:rsidRPr="00677255">
        <w:rPr>
          <w:rFonts w:cstheme="minorHAnsi"/>
        </w:rPr>
        <w:t>Paslaugų teikėjas privalo ištaisyti Paslaugų trūkumus per</w:t>
      </w:r>
      <w:r w:rsidR="00E663CC">
        <w:rPr>
          <w:rFonts w:cstheme="minorHAnsi"/>
        </w:rPr>
        <w:t xml:space="preserve"> 7 </w:t>
      </w:r>
      <w:r w:rsidR="00E663CC">
        <w:rPr>
          <w:rFonts w:cstheme="minorHAnsi"/>
        </w:rPr>
        <w:lastRenderedPageBreak/>
        <w:t xml:space="preserve">(septynių) kalendorinių dienų terminą </w:t>
      </w:r>
      <w:r w:rsidRPr="00677255">
        <w:rPr>
          <w:rFonts w:cstheme="minorHAnsi"/>
        </w:rPr>
        <w:t xml:space="preserve">nuo </w:t>
      </w:r>
      <w:r w:rsidR="00240C30" w:rsidRPr="00677255">
        <w:rPr>
          <w:rFonts w:cstheme="minorHAnsi"/>
        </w:rPr>
        <w:t>Užsakovo</w:t>
      </w:r>
      <w:r w:rsidRPr="00677255">
        <w:rPr>
          <w:rFonts w:cstheme="minorHAnsi"/>
        </w:rPr>
        <w:t xml:space="preserve"> pranešimo apie nekokybiškas </w:t>
      </w:r>
      <w:r w:rsidR="004B2269" w:rsidRPr="00677255">
        <w:rPr>
          <w:rFonts w:cstheme="minorHAnsi"/>
        </w:rPr>
        <w:t>Paslaugas</w:t>
      </w:r>
      <w:r w:rsidR="004B2269" w:rsidRPr="00677255">
        <w:rPr>
          <w:rFonts w:eastAsia="Calibri" w:cstheme="minorHAnsi"/>
        </w:rPr>
        <w:t xml:space="preserve"> </w:t>
      </w:r>
      <w:r w:rsidRPr="00677255">
        <w:rPr>
          <w:rFonts w:cstheme="minorHAnsi"/>
        </w:rPr>
        <w:t xml:space="preserve">išsiuntimo </w:t>
      </w:r>
      <w:r w:rsidR="004B2269" w:rsidRPr="00677255">
        <w:rPr>
          <w:rFonts w:cstheme="minorHAnsi"/>
        </w:rPr>
        <w:t>Paslaugų teikėjui</w:t>
      </w:r>
      <w:r w:rsidRPr="00677255">
        <w:rPr>
          <w:rFonts w:cstheme="minorHAnsi"/>
        </w:rPr>
        <w:t xml:space="preserve"> momento.</w:t>
      </w:r>
    </w:p>
    <w:p w14:paraId="6A592A3A" w14:textId="0C162190" w:rsidR="001D3576" w:rsidRPr="00D84674" w:rsidRDefault="001D3576" w:rsidP="001D3576">
      <w:pPr>
        <w:shd w:val="clear" w:color="auto" w:fill="FFFFFF"/>
        <w:tabs>
          <w:tab w:val="left" w:pos="394"/>
          <w:tab w:val="left" w:pos="720"/>
        </w:tabs>
        <w:spacing w:after="0" w:line="240" w:lineRule="auto"/>
        <w:jc w:val="both"/>
        <w:rPr>
          <w:rFonts w:eastAsia="Calibri" w:cstheme="minorHAnsi"/>
        </w:rPr>
      </w:pPr>
      <w:r w:rsidRPr="00D84674">
        <w:rPr>
          <w:rFonts w:cstheme="minorHAnsi"/>
        </w:rPr>
        <w:t xml:space="preserve">4.2. </w:t>
      </w:r>
      <w:r w:rsidRPr="00D84674">
        <w:rPr>
          <w:rFonts w:eastAsia="Calibri" w:cstheme="minorHAnsi"/>
        </w:rPr>
        <w:t>Garantinis laikotarpis – paslaugoms suteikiamas ne trumpesnis nei 12 (dvylikos) mėnesių garantinis terminas</w:t>
      </w:r>
      <w:r>
        <w:rPr>
          <w:rFonts w:eastAsia="Calibri" w:cstheme="minorHAnsi"/>
        </w:rPr>
        <w:t>,</w:t>
      </w:r>
      <w:r w:rsidRPr="00D84674">
        <w:rPr>
          <w:rFonts w:eastAsia="Calibri" w:cstheme="minorHAnsi"/>
        </w:rPr>
        <w:t xml:space="preserve"> </w:t>
      </w:r>
      <w:r w:rsidR="007B5598">
        <w:rPr>
          <w:rFonts w:eastAsia="Calibri" w:cstheme="minorHAnsi"/>
        </w:rPr>
        <w:t>Techninės specifikacijos</w:t>
      </w:r>
      <w:r w:rsidRPr="00D84674">
        <w:rPr>
          <w:rFonts w:cstheme="minorHAnsi"/>
        </w:rPr>
        <w:t xml:space="preserve"> 2 lentelės 2 eilutėje nurodytos prekės garantinis terminas gali būti pratęstas iki 5 (penkių) metų. </w:t>
      </w:r>
    </w:p>
    <w:p w14:paraId="79B5D7B2" w14:textId="3B5701C8" w:rsidR="001D3576" w:rsidRDefault="001D3576" w:rsidP="001D3576">
      <w:pPr>
        <w:shd w:val="clear" w:color="auto" w:fill="FFFFFF"/>
        <w:tabs>
          <w:tab w:val="left" w:pos="394"/>
          <w:tab w:val="left" w:pos="720"/>
        </w:tabs>
        <w:spacing w:after="0" w:line="240" w:lineRule="auto"/>
        <w:jc w:val="both"/>
        <w:rPr>
          <w:rFonts w:cstheme="minorHAnsi"/>
        </w:rPr>
      </w:pPr>
      <w:r w:rsidRPr="00D84674">
        <w:rPr>
          <w:rFonts w:cstheme="minorHAnsi"/>
        </w:rPr>
        <w:t xml:space="preserve">4.3. Paslaugų trūkumų nustatymo bei šalinimo tvarka numatyta Sutarties </w:t>
      </w:r>
      <w:r w:rsidR="004F19D8">
        <w:rPr>
          <w:rFonts w:cstheme="minorHAnsi"/>
        </w:rPr>
        <w:t>b</w:t>
      </w:r>
      <w:r w:rsidRPr="00D84674">
        <w:rPr>
          <w:rFonts w:cstheme="minorHAnsi"/>
        </w:rPr>
        <w:t xml:space="preserve">endrosiose sąlygose. </w:t>
      </w:r>
    </w:p>
    <w:p w14:paraId="7EEBB64D" w14:textId="77777777" w:rsidR="007B5598" w:rsidRPr="00D84674" w:rsidRDefault="007B5598" w:rsidP="001D3576">
      <w:pPr>
        <w:shd w:val="clear" w:color="auto" w:fill="FFFFFF"/>
        <w:tabs>
          <w:tab w:val="left" w:pos="394"/>
          <w:tab w:val="left" w:pos="720"/>
        </w:tabs>
        <w:spacing w:after="0" w:line="240" w:lineRule="auto"/>
        <w:jc w:val="both"/>
        <w:rPr>
          <w:rFonts w:cstheme="minorHAnsi"/>
        </w:rPr>
      </w:pPr>
    </w:p>
    <w:p w14:paraId="71F673ED" w14:textId="77777777" w:rsidR="00540279" w:rsidRPr="00677255" w:rsidRDefault="00B26941" w:rsidP="00B62295">
      <w:pPr>
        <w:spacing w:after="0" w:line="240" w:lineRule="auto"/>
        <w:ind w:firstLine="360"/>
        <w:jc w:val="center"/>
        <w:rPr>
          <w:rFonts w:cstheme="minorHAnsi"/>
          <w:b/>
        </w:rPr>
      </w:pPr>
      <w:r w:rsidRPr="00677255">
        <w:rPr>
          <w:rFonts w:cstheme="minorHAnsi"/>
          <w:b/>
        </w:rPr>
        <w:t>5. ŠALIŲ ATSAKOMYBĖ</w:t>
      </w:r>
    </w:p>
    <w:p w14:paraId="16CA4310" w14:textId="35D29092" w:rsidR="00540279" w:rsidRPr="00677255" w:rsidRDefault="00D84D45" w:rsidP="001D3576">
      <w:pPr>
        <w:shd w:val="clear" w:color="auto" w:fill="FFFFFF"/>
        <w:spacing w:after="0" w:line="240" w:lineRule="auto"/>
        <w:jc w:val="both"/>
        <w:rPr>
          <w:rFonts w:cstheme="minorHAnsi"/>
        </w:rPr>
      </w:pPr>
      <w:r w:rsidRPr="00677255">
        <w:rPr>
          <w:rFonts w:cstheme="minorHAnsi"/>
        </w:rPr>
        <w:t>5.1</w:t>
      </w:r>
      <w:r w:rsidR="00540279" w:rsidRPr="00677255">
        <w:rPr>
          <w:rFonts w:cstheme="minorHAnsi"/>
        </w:rPr>
        <w:t xml:space="preserve">. Jeigu </w:t>
      </w:r>
      <w:r w:rsidR="00240C30" w:rsidRPr="00677255">
        <w:rPr>
          <w:rFonts w:cstheme="minorHAnsi"/>
        </w:rPr>
        <w:t>Paslaugų teikėjas</w:t>
      </w:r>
      <w:r w:rsidR="00540279" w:rsidRPr="00677255">
        <w:rPr>
          <w:rFonts w:cstheme="minorHAnsi"/>
        </w:rPr>
        <w:t xml:space="preserve"> vėluoja </w:t>
      </w:r>
      <w:r w:rsidR="00240C30" w:rsidRPr="00677255">
        <w:rPr>
          <w:rFonts w:cstheme="minorHAnsi"/>
        </w:rPr>
        <w:t>suteikti Paslauga</w:t>
      </w:r>
      <w:r w:rsidR="00682100">
        <w:rPr>
          <w:rFonts w:cstheme="minorHAnsi"/>
        </w:rPr>
        <w:t>s</w:t>
      </w:r>
      <w:r w:rsidR="00540279" w:rsidRPr="00677255">
        <w:rPr>
          <w:rFonts w:eastAsia="Calibri" w:cstheme="minorHAnsi"/>
        </w:rPr>
        <w:t>,</w:t>
      </w:r>
      <w:r w:rsidR="00540279" w:rsidRPr="00677255">
        <w:rPr>
          <w:rFonts w:cstheme="minorHAnsi"/>
        </w:rPr>
        <w:t xml:space="preserve"> ar ištaisyti jų trūkumus, </w:t>
      </w:r>
      <w:r w:rsidR="00240C30" w:rsidRPr="00677255">
        <w:rPr>
          <w:rFonts w:cstheme="minorHAnsi"/>
        </w:rPr>
        <w:t>Užsakovas</w:t>
      </w:r>
      <w:r w:rsidR="00540279" w:rsidRPr="00677255">
        <w:rPr>
          <w:rFonts w:cstheme="minorHAnsi"/>
        </w:rPr>
        <w:t xml:space="preserve"> nuo kitos dienos </w:t>
      </w:r>
      <w:r w:rsidR="00240C30" w:rsidRPr="00677255">
        <w:rPr>
          <w:rFonts w:cstheme="minorHAnsi"/>
        </w:rPr>
        <w:t>Paslaugų teikėjui</w:t>
      </w:r>
      <w:r w:rsidR="00540279" w:rsidRPr="00677255">
        <w:rPr>
          <w:rFonts w:cstheme="minorHAnsi"/>
        </w:rPr>
        <w:t xml:space="preserve"> skaičiuoja 0,1 (vienos dešimtosios) procento dydžio delspinigius už kiekvieną uždels</w:t>
      </w:r>
      <w:r w:rsidR="00240C30" w:rsidRPr="00677255">
        <w:rPr>
          <w:rFonts w:cstheme="minorHAnsi"/>
        </w:rPr>
        <w:t>tą kalendorinę dieną nuo laiku nesuteiktų</w:t>
      </w:r>
      <w:r w:rsidR="007A6A57" w:rsidRPr="00677255">
        <w:rPr>
          <w:rFonts w:cstheme="minorHAnsi"/>
        </w:rPr>
        <w:t xml:space="preserve"> Paslaugų kainos</w:t>
      </w:r>
      <w:r w:rsidR="00540279" w:rsidRPr="00677255">
        <w:rPr>
          <w:rFonts w:cstheme="minorHAnsi"/>
        </w:rPr>
        <w:t xml:space="preserve">, </w:t>
      </w:r>
      <w:r w:rsidR="00E57760" w:rsidRPr="00677255">
        <w:rPr>
          <w:rFonts w:cstheme="minorHAnsi"/>
        </w:rPr>
        <w:t>ne</w:t>
      </w:r>
      <w:r w:rsidR="00540279" w:rsidRPr="00677255">
        <w:rPr>
          <w:rFonts w:cstheme="minorHAnsi"/>
        </w:rPr>
        <w:t>įskaitant PVM, maksimalią delspinigių skaičiavimo ribą nustatant 20 (dvidešimt) procentų nuo</w:t>
      </w:r>
      <w:r w:rsidR="00682100">
        <w:rPr>
          <w:rFonts w:cstheme="minorHAnsi"/>
        </w:rPr>
        <w:t xml:space="preserve"> maksimalios Sutarties kainos neįskaitant PVM.</w:t>
      </w:r>
    </w:p>
    <w:p w14:paraId="01EEC67B" w14:textId="433918A0" w:rsidR="00540279" w:rsidRPr="00677255" w:rsidRDefault="00D84D45" w:rsidP="001D3576">
      <w:pPr>
        <w:shd w:val="clear" w:color="auto" w:fill="FFFFFF"/>
        <w:spacing w:after="0" w:line="240" w:lineRule="auto"/>
        <w:jc w:val="both"/>
        <w:rPr>
          <w:rFonts w:eastAsia="Calibri" w:cstheme="minorHAnsi"/>
          <w:i/>
        </w:rPr>
      </w:pPr>
      <w:r w:rsidRPr="00677255">
        <w:rPr>
          <w:rFonts w:cstheme="minorHAnsi"/>
        </w:rPr>
        <w:t>5.2</w:t>
      </w:r>
      <w:r w:rsidR="00540279" w:rsidRPr="00677255">
        <w:rPr>
          <w:rFonts w:cstheme="minorHAnsi"/>
        </w:rPr>
        <w:t xml:space="preserve">. Jei </w:t>
      </w:r>
      <w:r w:rsidR="00240C30" w:rsidRPr="00677255">
        <w:rPr>
          <w:rFonts w:cstheme="minorHAnsi"/>
        </w:rPr>
        <w:t>Užsakovas</w:t>
      </w:r>
      <w:r w:rsidR="00540279" w:rsidRPr="00677255">
        <w:rPr>
          <w:rFonts w:cstheme="minorHAnsi"/>
        </w:rPr>
        <w:t xml:space="preserve"> uždelsia atsiskaityti už tinkamai </w:t>
      </w:r>
      <w:r w:rsidR="00240C30" w:rsidRPr="00677255">
        <w:rPr>
          <w:rFonts w:cstheme="minorHAnsi"/>
        </w:rPr>
        <w:t>Paslaugų teikėjo suteiktas</w:t>
      </w:r>
      <w:r w:rsidR="00540279" w:rsidRPr="00677255">
        <w:rPr>
          <w:rFonts w:cstheme="minorHAnsi"/>
        </w:rPr>
        <w:t xml:space="preserve"> ir perduotas kokybiškas </w:t>
      </w:r>
      <w:r w:rsidR="00240C30" w:rsidRPr="00677255">
        <w:rPr>
          <w:rFonts w:cstheme="minorHAnsi"/>
        </w:rPr>
        <w:t>Paslaugas</w:t>
      </w:r>
      <w:r w:rsidR="00540279" w:rsidRPr="00677255">
        <w:rPr>
          <w:rFonts w:cstheme="minorHAnsi"/>
        </w:rPr>
        <w:t xml:space="preserve"> per Sutartyje nurodytą terminą, </w:t>
      </w:r>
      <w:r w:rsidR="00240C30" w:rsidRPr="00677255">
        <w:rPr>
          <w:rFonts w:cstheme="minorHAnsi"/>
        </w:rPr>
        <w:t>Paslaugų teikėjas</w:t>
      </w:r>
      <w:r w:rsidR="00540279" w:rsidRPr="00677255">
        <w:rPr>
          <w:rFonts w:cstheme="minorHAnsi"/>
        </w:rPr>
        <w:t xml:space="preserve"> nuo kitos dienos </w:t>
      </w:r>
      <w:r w:rsidR="00540279" w:rsidRPr="00677255">
        <w:rPr>
          <w:rFonts w:eastAsia="Calibri" w:cstheme="minorHAnsi"/>
        </w:rPr>
        <w:t>skaičiuoja</w:t>
      </w:r>
      <w:r w:rsidR="00540279" w:rsidRPr="00677255">
        <w:rPr>
          <w:rFonts w:cstheme="minorHAnsi"/>
        </w:rPr>
        <w:t xml:space="preserve"> </w:t>
      </w:r>
      <w:r w:rsidR="00240C30" w:rsidRPr="00677255">
        <w:rPr>
          <w:rFonts w:cstheme="minorHAnsi"/>
        </w:rPr>
        <w:t>Užsakovui</w:t>
      </w:r>
      <w:r w:rsidR="00540279" w:rsidRPr="00677255">
        <w:rPr>
          <w:rFonts w:cstheme="minorHAnsi"/>
        </w:rPr>
        <w:t xml:space="preserve"> 0,1 (vienos dešimtosios) procento dydžio delspinigius nuo neapmokėtos sumos, </w:t>
      </w:r>
      <w:r w:rsidR="00601BBE" w:rsidRPr="00677255">
        <w:rPr>
          <w:rFonts w:cstheme="minorHAnsi"/>
        </w:rPr>
        <w:t>ne</w:t>
      </w:r>
      <w:r w:rsidR="00540279" w:rsidRPr="00677255">
        <w:rPr>
          <w:rFonts w:cstheme="minorHAnsi"/>
        </w:rPr>
        <w:t>įskaitant PVM, maksimalią delspinigių skaičiavimo ribą nustatant 20 (dvidešimt) procentų nuo</w:t>
      </w:r>
      <w:r w:rsidR="00682100">
        <w:rPr>
          <w:rFonts w:cstheme="minorHAnsi"/>
        </w:rPr>
        <w:t xml:space="preserve"> maksimalios Sutarties kainos, neįskaitant PVM.</w:t>
      </w:r>
    </w:p>
    <w:p w14:paraId="2C724052" w14:textId="7EB970EC" w:rsidR="00B5060C" w:rsidRPr="00677255" w:rsidRDefault="00B5060C" w:rsidP="001D3576">
      <w:pPr>
        <w:spacing w:after="0" w:line="240" w:lineRule="auto"/>
        <w:jc w:val="both"/>
        <w:rPr>
          <w:rFonts w:eastAsia="Calibri" w:cstheme="minorHAnsi"/>
        </w:rPr>
      </w:pPr>
      <w:r w:rsidRPr="00677255">
        <w:rPr>
          <w:rFonts w:eastAsia="Calibri" w:cstheme="minorHAnsi"/>
          <w:iCs/>
        </w:rPr>
        <w:t xml:space="preserve">5.3. </w:t>
      </w:r>
      <w:r w:rsidR="006F2458" w:rsidRPr="006F2458">
        <w:rPr>
          <w:rFonts w:eastAsia="Calibri" w:cstheme="minorHAnsi"/>
          <w:iCs/>
        </w:rPr>
        <w:t>Jei Paslaugų teikėjas, vykdydamas Sutartį, nesilaiko galiojančių teisės aktų reikalavimų ir dėl to kompetentingos įgaliotos valstybinės institucijos pritaiko baudas ar kitas sankcijas Užsakovui, ar dėl aplinkybių, susijusių su Paslaugų teikėju ar jo teikiamomis Paslaugomis, Užsakovui yra taikomos prekybinės, ekonominės ar finansinės sankcijos, Paslaugų teikėjas savo kompetencijos ribose įsipareigoja dėti maksimalias pastangas, siekiant apsaugoti Užsakovą bei susijusius trečiuosius asmenis nuo neigiamų pasekmių. Paslaugų teikėjas įsipareigoja atlyginti Užsakovo patirtus 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r w:rsidRPr="00677255">
        <w:rPr>
          <w:rFonts w:eastAsia="Calibri" w:cstheme="minorHAnsi"/>
          <w:iCs/>
        </w:rPr>
        <w:t>.</w:t>
      </w:r>
    </w:p>
    <w:p w14:paraId="361A4489" w14:textId="36D5797C" w:rsidR="00B5060C" w:rsidRPr="00677255" w:rsidRDefault="00AD180A" w:rsidP="001D3576">
      <w:pPr>
        <w:spacing w:after="0" w:line="240" w:lineRule="auto"/>
        <w:jc w:val="both"/>
        <w:rPr>
          <w:rFonts w:eastAsia="Calibri" w:cstheme="minorHAnsi"/>
        </w:rPr>
      </w:pPr>
      <w:r w:rsidRPr="00677255">
        <w:rPr>
          <w:rFonts w:eastAsia="Calibri" w:cstheme="minorHAnsi"/>
          <w:iCs/>
        </w:rPr>
        <w:t xml:space="preserve">5.4. </w:t>
      </w:r>
      <w:r w:rsidR="00F721C4" w:rsidRPr="00677255">
        <w:rPr>
          <w:rFonts w:eastAsia="Calibri" w:cstheme="minorHAnsi"/>
          <w:iCs/>
        </w:rPr>
        <w:t>Paslaugų teikėjas</w:t>
      </w:r>
      <w:r w:rsidR="00B5060C" w:rsidRPr="00677255">
        <w:rPr>
          <w:rFonts w:eastAsia="Calibri" w:cstheme="minorHAnsi"/>
          <w:iCs/>
        </w:rPr>
        <w:t xml:space="preserve"> privalo nedelsiant, bet ne vėliau nei per 1 (vieną) darbo dieną, informuoti </w:t>
      </w:r>
      <w:r w:rsidR="00F721C4" w:rsidRPr="00677255">
        <w:rPr>
          <w:rFonts w:eastAsia="Calibri" w:cstheme="minorHAnsi"/>
          <w:iCs/>
        </w:rPr>
        <w:t>Užsakovą</w:t>
      </w:r>
      <w:r w:rsidR="00B5060C" w:rsidRPr="00677255">
        <w:rPr>
          <w:rFonts w:eastAsia="Calibri" w:cstheme="minorHAnsi"/>
          <w:iCs/>
        </w:rPr>
        <w:t xml:space="preserve"> raštu, jei jam yra pritaikytos Sankcijos ar jam yra žinoma informacija apie inicijuotas arba ketinamas inicijuoti procedūras dėl Sankcijų jam ir / ar </w:t>
      </w:r>
      <w:r w:rsidR="00F721C4" w:rsidRPr="00677255">
        <w:rPr>
          <w:rFonts w:eastAsia="Calibri" w:cstheme="minorHAnsi"/>
          <w:iCs/>
        </w:rPr>
        <w:t>Užsakovui</w:t>
      </w:r>
      <w:r w:rsidR="00B5060C" w:rsidRPr="00677255">
        <w:rPr>
          <w:rFonts w:eastAsia="Calibri" w:cstheme="minorHAnsi"/>
          <w:iCs/>
        </w:rPr>
        <w:t xml:space="preserve"> taikymo. </w:t>
      </w:r>
      <w:r w:rsidR="00F721C4" w:rsidRPr="00677255">
        <w:rPr>
          <w:rFonts w:eastAsia="Calibri" w:cstheme="minorHAnsi"/>
          <w:iCs/>
        </w:rPr>
        <w:t>Paslaugų tei</w:t>
      </w:r>
      <w:r w:rsidR="00B5060C" w:rsidRPr="00677255">
        <w:rPr>
          <w:rFonts w:eastAsia="Calibri" w:cstheme="minorHAnsi"/>
          <w:iCs/>
        </w:rPr>
        <w:t xml:space="preserve">kėjas, pažeidęs  reikalavimą laiku informuoti </w:t>
      </w:r>
      <w:r w:rsidR="00F721C4" w:rsidRPr="00677255">
        <w:rPr>
          <w:rFonts w:eastAsia="Calibri" w:cstheme="minorHAnsi"/>
          <w:iCs/>
        </w:rPr>
        <w:t>Užsakovą</w:t>
      </w:r>
      <w:r w:rsidR="00B5060C" w:rsidRPr="00677255">
        <w:rPr>
          <w:rFonts w:eastAsia="Calibri" w:cstheme="minorHAnsi"/>
          <w:iCs/>
        </w:rPr>
        <w:t xml:space="preserve"> raštu apie šiame Sutarties punkte nurodytas aplinkybes, </w:t>
      </w:r>
      <w:r w:rsidR="00F721C4" w:rsidRPr="00677255">
        <w:rPr>
          <w:rFonts w:eastAsia="Calibri" w:cstheme="minorHAnsi"/>
          <w:iCs/>
        </w:rPr>
        <w:t>Užsakovui</w:t>
      </w:r>
      <w:r w:rsidR="00B5060C" w:rsidRPr="00677255">
        <w:rPr>
          <w:rFonts w:eastAsia="Calibri" w:cstheme="minorHAnsi"/>
          <w:iCs/>
        </w:rPr>
        <w:t xml:space="preserve"> pareikalavus, sumoka 10 % Sutarties (maksimalios) vertės dydžio baudą.</w:t>
      </w:r>
    </w:p>
    <w:p w14:paraId="5440808D" w14:textId="77777777" w:rsidR="00682100" w:rsidRPr="00D84674" w:rsidRDefault="00540279" w:rsidP="00682100">
      <w:pPr>
        <w:shd w:val="clear" w:color="auto" w:fill="FFFFFF"/>
        <w:spacing w:after="0" w:line="240" w:lineRule="auto"/>
        <w:ind w:firstLine="360"/>
        <w:jc w:val="both"/>
        <w:rPr>
          <w:rFonts w:eastAsia="Calibri" w:cstheme="minorHAnsi"/>
        </w:rPr>
      </w:pPr>
      <w:r w:rsidRPr="00677255">
        <w:rPr>
          <w:rFonts w:cstheme="minorHAnsi"/>
          <w:lang w:eastAsia="lt-LT"/>
        </w:rPr>
        <w:tab/>
      </w:r>
    </w:p>
    <w:p w14:paraId="499095D0" w14:textId="77777777" w:rsidR="00682100" w:rsidRPr="00D84674" w:rsidRDefault="00682100" w:rsidP="00682100">
      <w:pPr>
        <w:spacing w:after="0" w:line="240" w:lineRule="auto"/>
        <w:ind w:firstLine="360"/>
        <w:jc w:val="center"/>
        <w:rPr>
          <w:rFonts w:cstheme="minorHAnsi"/>
          <w:b/>
        </w:rPr>
      </w:pPr>
      <w:r w:rsidRPr="00D84674">
        <w:rPr>
          <w:rFonts w:eastAsia="Calibri" w:cstheme="minorHAnsi"/>
          <w:b/>
        </w:rPr>
        <w:t xml:space="preserve">6. </w:t>
      </w:r>
      <w:r w:rsidRPr="00D84674">
        <w:rPr>
          <w:rFonts w:cstheme="minorHAnsi"/>
          <w:b/>
        </w:rPr>
        <w:t xml:space="preserve">SUTARTIES ĮVYKDYMO UŽTIKRINIMAS </w:t>
      </w:r>
    </w:p>
    <w:p w14:paraId="4AD01851" w14:textId="13EC16FF" w:rsidR="00682100" w:rsidRDefault="00682100" w:rsidP="00CA514C">
      <w:pPr>
        <w:pStyle w:val="Komentarotekstas"/>
        <w:spacing w:after="0"/>
        <w:jc w:val="both"/>
        <w:rPr>
          <w:rFonts w:cstheme="minorHAnsi"/>
          <w:sz w:val="22"/>
          <w:szCs w:val="22"/>
        </w:rPr>
      </w:pPr>
      <w:r w:rsidRPr="00D84674">
        <w:rPr>
          <w:rFonts w:cstheme="minorHAnsi"/>
          <w:sz w:val="22"/>
          <w:szCs w:val="22"/>
        </w:rPr>
        <w:t xml:space="preserve">6.1.  Sutarties įvykdymas užtikrinamas vienu iš Sutarties </w:t>
      </w:r>
      <w:r w:rsidR="004F19D8">
        <w:rPr>
          <w:rFonts w:cstheme="minorHAnsi"/>
          <w:sz w:val="22"/>
          <w:szCs w:val="22"/>
        </w:rPr>
        <w:t>b</w:t>
      </w:r>
      <w:r w:rsidRPr="00D84674">
        <w:rPr>
          <w:rFonts w:cstheme="minorHAnsi"/>
          <w:sz w:val="22"/>
          <w:szCs w:val="22"/>
        </w:rPr>
        <w:t>endrosiose sąlygose nurodytų prievolių įvykdymo užtikrinimo būdų – netesybomis.</w:t>
      </w:r>
    </w:p>
    <w:p w14:paraId="29FF9977" w14:textId="633AF719" w:rsidR="00FA7654" w:rsidRDefault="00FA7654" w:rsidP="002B3F7B">
      <w:pPr>
        <w:pStyle w:val="Komentarotekstas"/>
        <w:spacing w:after="0"/>
        <w:jc w:val="both"/>
        <w:rPr>
          <w:rFonts w:eastAsia="Calibri" w:cstheme="minorHAnsi"/>
          <w:iCs/>
          <w:sz w:val="22"/>
          <w:szCs w:val="22"/>
        </w:rPr>
      </w:pPr>
      <w:r w:rsidRPr="002B3F7B">
        <w:rPr>
          <w:rFonts w:cstheme="minorHAnsi"/>
          <w:sz w:val="22"/>
          <w:szCs w:val="22"/>
        </w:rPr>
        <w:t xml:space="preserve">6.2. </w:t>
      </w:r>
      <w:r w:rsidR="002B3F7B" w:rsidRPr="00CA514C">
        <w:rPr>
          <w:rFonts w:eastAsia="Calibri" w:cstheme="minorHAnsi"/>
          <w:iCs/>
          <w:sz w:val="22"/>
          <w:szCs w:val="22"/>
        </w:rPr>
        <w:t xml:space="preserve">Sutarties įvykdymo užtikrinimo būdai ir taikymo tvarka nustatyta Sutarties </w:t>
      </w:r>
      <w:r w:rsidR="004F19D8">
        <w:rPr>
          <w:rFonts w:eastAsia="Calibri" w:cstheme="minorHAnsi"/>
          <w:iCs/>
          <w:sz w:val="22"/>
          <w:szCs w:val="22"/>
        </w:rPr>
        <w:t>b</w:t>
      </w:r>
      <w:r w:rsidR="002B3F7B" w:rsidRPr="00CA514C">
        <w:rPr>
          <w:rFonts w:eastAsia="Calibri" w:cstheme="minorHAnsi"/>
          <w:iCs/>
          <w:sz w:val="22"/>
          <w:szCs w:val="22"/>
        </w:rPr>
        <w:t>endrosiose sąlygose.</w:t>
      </w:r>
      <w:r w:rsidR="002B3F7B">
        <w:rPr>
          <w:rFonts w:eastAsia="Calibri" w:cstheme="minorHAnsi"/>
          <w:iCs/>
          <w:sz w:val="22"/>
          <w:szCs w:val="22"/>
        </w:rPr>
        <w:t>,</w:t>
      </w:r>
    </w:p>
    <w:p w14:paraId="35F9646B" w14:textId="77777777" w:rsidR="002B3F7B" w:rsidRPr="002B3F7B" w:rsidRDefault="002B3F7B" w:rsidP="00CA514C">
      <w:pPr>
        <w:pStyle w:val="Komentarotekstas"/>
        <w:spacing w:after="0"/>
        <w:jc w:val="both"/>
        <w:rPr>
          <w:rFonts w:cstheme="minorHAnsi"/>
          <w:sz w:val="22"/>
          <w:szCs w:val="22"/>
        </w:rPr>
      </w:pPr>
    </w:p>
    <w:p w14:paraId="7DB32517" w14:textId="77777777" w:rsidR="00195C18" w:rsidRPr="00677255" w:rsidRDefault="00195C18" w:rsidP="00195C18">
      <w:pPr>
        <w:tabs>
          <w:tab w:val="left" w:pos="993"/>
        </w:tabs>
        <w:spacing w:after="0" w:line="240" w:lineRule="auto"/>
        <w:ind w:firstLine="567"/>
        <w:jc w:val="center"/>
        <w:rPr>
          <w:rFonts w:eastAsia="Calibri" w:cstheme="minorHAnsi"/>
          <w:i/>
          <w:color w:val="FF0000"/>
        </w:rPr>
      </w:pPr>
      <w:bookmarkStart w:id="0" w:name="_Toc438559501"/>
      <w:bookmarkStart w:id="1" w:name="_Toc438559828"/>
      <w:r w:rsidRPr="00677255">
        <w:rPr>
          <w:rFonts w:eastAsia="Calibri" w:cstheme="minorHAnsi"/>
          <w:b/>
        </w:rPr>
        <w:t xml:space="preserve">7. SUTARTIES GALIOJIMO TERMINAS </w:t>
      </w:r>
    </w:p>
    <w:p w14:paraId="4C7CF31F" w14:textId="3C58B3CD" w:rsidR="00195C18" w:rsidRPr="00677255" w:rsidRDefault="00195C18" w:rsidP="001D3576">
      <w:pPr>
        <w:tabs>
          <w:tab w:val="left" w:pos="993"/>
        </w:tabs>
        <w:spacing w:after="0" w:line="240" w:lineRule="auto"/>
        <w:jc w:val="both"/>
        <w:rPr>
          <w:rFonts w:eastAsia="Calibri" w:cstheme="minorHAnsi"/>
        </w:rPr>
      </w:pPr>
      <w:r w:rsidRPr="00677255">
        <w:rPr>
          <w:rFonts w:eastAsia="Calibri" w:cstheme="minorHAnsi"/>
        </w:rPr>
        <w:t>7.1. Sutartis laikoma sudaryta</w:t>
      </w:r>
      <w:r w:rsidR="00046788">
        <w:rPr>
          <w:rFonts w:eastAsia="Calibri" w:cstheme="minorHAnsi"/>
        </w:rPr>
        <w:t xml:space="preserve"> ir įsigalioja</w:t>
      </w:r>
      <w:r w:rsidRPr="00677255">
        <w:rPr>
          <w:rFonts w:eastAsia="Calibri" w:cstheme="minorHAnsi"/>
        </w:rPr>
        <w:t xml:space="preserve"> ją pasirašius įgaliotiems Šalių atstovams</w:t>
      </w:r>
      <w:r w:rsidR="002A52B9">
        <w:rPr>
          <w:rFonts w:eastAsia="Calibri" w:cstheme="minorHAnsi"/>
        </w:rPr>
        <w:t xml:space="preserve">, </w:t>
      </w:r>
      <w:r w:rsidR="00046788">
        <w:rPr>
          <w:rFonts w:eastAsia="Calibri" w:cstheme="minorHAnsi"/>
        </w:rPr>
        <w:t>tačiau</w:t>
      </w:r>
      <w:r w:rsidR="002A52B9">
        <w:rPr>
          <w:rFonts w:eastAsia="Calibri" w:cstheme="minorHAnsi"/>
        </w:rPr>
        <w:t xml:space="preserve"> ne anksčiau kaip </w:t>
      </w:r>
      <w:r w:rsidR="00682100">
        <w:rPr>
          <w:rFonts w:eastAsia="Calibri" w:cstheme="minorHAnsi"/>
        </w:rPr>
        <w:t>2024 m. spalio 6 d</w:t>
      </w:r>
      <w:r w:rsidRPr="00677255">
        <w:rPr>
          <w:rFonts w:cstheme="minorHAnsi"/>
          <w:color w:val="000000"/>
          <w:spacing w:val="2"/>
        </w:rPr>
        <w:t>.</w:t>
      </w:r>
    </w:p>
    <w:p w14:paraId="38CC0CE2" w14:textId="77777777" w:rsidR="00195C18" w:rsidRPr="00677255" w:rsidRDefault="00195C18" w:rsidP="001D3576">
      <w:pPr>
        <w:tabs>
          <w:tab w:val="left" w:pos="993"/>
        </w:tabs>
        <w:spacing w:after="0" w:line="240" w:lineRule="auto"/>
        <w:jc w:val="both"/>
        <w:rPr>
          <w:rFonts w:eastAsia="Calibri" w:cstheme="minorHAnsi"/>
        </w:rPr>
      </w:pPr>
      <w:r w:rsidRPr="00677255">
        <w:rPr>
          <w:rFonts w:eastAsia="Calibri" w:cstheme="minorHAnsi"/>
        </w:rPr>
        <w:t>7.2. Sutartis galioja iki visiško Sutartinių įsipareigojimų įvykdymo.</w:t>
      </w:r>
    </w:p>
    <w:p w14:paraId="07170FF9" w14:textId="77777777" w:rsidR="00195C18" w:rsidRPr="00677255" w:rsidRDefault="00195C18" w:rsidP="00195C18">
      <w:pPr>
        <w:tabs>
          <w:tab w:val="left" w:pos="993"/>
        </w:tabs>
        <w:spacing w:after="0" w:line="240" w:lineRule="auto"/>
        <w:ind w:firstLine="567"/>
        <w:jc w:val="center"/>
        <w:rPr>
          <w:rFonts w:eastAsia="Calibri" w:cstheme="minorHAnsi"/>
          <w:b/>
        </w:rPr>
      </w:pPr>
      <w:bookmarkStart w:id="2" w:name="part_8f4dadbdf27c4882b72f57a56c9631ad"/>
      <w:bookmarkStart w:id="3" w:name="part_9fd9687904354f69bb532178a7959ebe"/>
      <w:bookmarkEnd w:id="2"/>
      <w:bookmarkEnd w:id="3"/>
    </w:p>
    <w:p w14:paraId="1ACC7D14" w14:textId="77777777" w:rsidR="00195C18" w:rsidRPr="00677255" w:rsidRDefault="00195C18" w:rsidP="00195C18">
      <w:pPr>
        <w:tabs>
          <w:tab w:val="left" w:pos="993"/>
        </w:tabs>
        <w:spacing w:after="0" w:line="240" w:lineRule="auto"/>
        <w:ind w:firstLine="567"/>
        <w:jc w:val="center"/>
        <w:rPr>
          <w:rFonts w:eastAsia="Calibri" w:cstheme="minorHAnsi"/>
          <w:b/>
        </w:rPr>
      </w:pPr>
      <w:r w:rsidRPr="00677255">
        <w:rPr>
          <w:rFonts w:eastAsia="Calibri" w:cstheme="minorHAnsi"/>
          <w:b/>
        </w:rPr>
        <w:t>8. KITOS NUOSTATOS</w:t>
      </w:r>
    </w:p>
    <w:p w14:paraId="0E0B4C90" w14:textId="68265857" w:rsidR="00195C18" w:rsidRPr="00677255" w:rsidRDefault="00195C18" w:rsidP="001D3576">
      <w:pPr>
        <w:tabs>
          <w:tab w:val="left" w:pos="993"/>
        </w:tabs>
        <w:spacing w:after="0" w:line="240" w:lineRule="auto"/>
        <w:jc w:val="both"/>
        <w:rPr>
          <w:rFonts w:eastAsia="Calibri" w:cstheme="minorHAnsi"/>
          <w:lang w:eastAsia="x-none"/>
        </w:rPr>
      </w:pPr>
      <w:r w:rsidRPr="00677255">
        <w:rPr>
          <w:rFonts w:eastAsia="Calibri" w:cstheme="minorHAnsi"/>
        </w:rPr>
        <w:t xml:space="preserve">8.1. </w:t>
      </w:r>
      <w:r w:rsidRPr="00677255">
        <w:rPr>
          <w:rFonts w:eastAsia="Calibri" w:cstheme="minorHAnsi"/>
          <w:lang w:eastAsia="x-none"/>
        </w:rPr>
        <w:t xml:space="preserve">Sutarčiai taikomos </w:t>
      </w:r>
      <w:r w:rsidR="004F19D8">
        <w:rPr>
          <w:rFonts w:eastAsia="Calibri" w:cstheme="minorHAnsi"/>
          <w:lang w:eastAsia="x-none"/>
        </w:rPr>
        <w:t>Sutarties b</w:t>
      </w:r>
      <w:r w:rsidRPr="00677255">
        <w:rPr>
          <w:rFonts w:eastAsia="Calibri" w:cstheme="minorHAnsi"/>
          <w:lang w:eastAsia="x-none"/>
        </w:rPr>
        <w:t xml:space="preserve">endrosios sąlygos, su kurių nuostatomis </w:t>
      </w:r>
      <w:r w:rsidR="00D034FD" w:rsidRPr="00677255">
        <w:rPr>
          <w:rFonts w:eastAsia="Calibri" w:cstheme="minorHAnsi"/>
        </w:rPr>
        <w:t>Paslaugų teikėjas</w:t>
      </w:r>
      <w:r w:rsidRPr="00677255">
        <w:rPr>
          <w:rFonts w:eastAsia="Calibri" w:cstheme="minorHAnsi"/>
          <w:lang w:eastAsia="x-none"/>
        </w:rPr>
        <w:t xml:space="preserve"> yra susipažinęs ir jas vykdys. </w:t>
      </w:r>
    </w:p>
    <w:p w14:paraId="612F8A3F" w14:textId="266DBACD" w:rsidR="00195C18" w:rsidRPr="00677255" w:rsidRDefault="00195C18" w:rsidP="00A50EC4">
      <w:pPr>
        <w:tabs>
          <w:tab w:val="left" w:pos="993"/>
        </w:tabs>
        <w:spacing w:after="0" w:line="240" w:lineRule="auto"/>
        <w:jc w:val="both"/>
        <w:rPr>
          <w:rFonts w:eastAsia="Calibri" w:cstheme="minorHAnsi"/>
        </w:rPr>
      </w:pPr>
      <w:r w:rsidRPr="00677255">
        <w:rPr>
          <w:rFonts w:eastAsia="Calibri" w:cstheme="minorHAnsi"/>
        </w:rPr>
        <w:t>8.</w:t>
      </w:r>
      <w:r w:rsidR="00D32F8A" w:rsidRPr="00677255">
        <w:rPr>
          <w:rFonts w:eastAsia="Calibri" w:cstheme="minorHAnsi"/>
        </w:rPr>
        <w:t>2</w:t>
      </w:r>
      <w:r w:rsidRPr="00677255">
        <w:rPr>
          <w:rFonts w:eastAsia="Calibri" w:cstheme="minorHAnsi"/>
        </w:rPr>
        <w:t xml:space="preserve">. </w:t>
      </w:r>
      <w:r w:rsidR="0020796D" w:rsidRPr="00677255">
        <w:rPr>
          <w:rFonts w:eastAsia="Calibri" w:cstheme="minorHAnsi"/>
        </w:rPr>
        <w:t>Paslaugų teikėjas</w:t>
      </w:r>
      <w:r w:rsidR="00A50EC4">
        <w:rPr>
          <w:rFonts w:eastAsia="Calibri" w:cstheme="minorHAnsi"/>
        </w:rPr>
        <w:t xml:space="preserve"> yra </w:t>
      </w:r>
      <w:r w:rsidRPr="00677255">
        <w:rPr>
          <w:rFonts w:eastAsia="Calibri" w:cstheme="minorHAnsi"/>
        </w:rPr>
        <w:t xml:space="preserve">registruotas PVM mokėtoju Lietuvos Respublikoje. </w:t>
      </w:r>
    </w:p>
    <w:p w14:paraId="77D770FE" w14:textId="64046241" w:rsidR="00195C18" w:rsidRPr="00677255" w:rsidRDefault="00195C18" w:rsidP="001D3576">
      <w:pPr>
        <w:pStyle w:val="BodyText1"/>
        <w:tabs>
          <w:tab w:val="left" w:pos="993"/>
        </w:tabs>
        <w:ind w:firstLine="0"/>
        <w:rPr>
          <w:rFonts w:asciiTheme="minorHAnsi" w:hAnsiTheme="minorHAnsi" w:cstheme="minorHAnsi"/>
          <w:color w:val="000000"/>
          <w:sz w:val="22"/>
          <w:szCs w:val="22"/>
          <w:lang w:val="lt-LT"/>
        </w:rPr>
      </w:pPr>
      <w:r w:rsidRPr="00677255">
        <w:rPr>
          <w:rFonts w:asciiTheme="minorHAnsi" w:eastAsia="Calibri" w:hAnsiTheme="minorHAnsi" w:cstheme="minorHAnsi"/>
          <w:sz w:val="22"/>
          <w:szCs w:val="22"/>
          <w:lang w:val="lt-LT" w:eastAsia="x-none"/>
        </w:rPr>
        <w:t>8.</w:t>
      </w:r>
      <w:r w:rsidR="00D32F8A" w:rsidRPr="00677255">
        <w:rPr>
          <w:rFonts w:asciiTheme="minorHAnsi" w:eastAsia="Calibri" w:hAnsiTheme="minorHAnsi" w:cstheme="minorHAnsi"/>
          <w:sz w:val="22"/>
          <w:szCs w:val="22"/>
          <w:lang w:val="lt-LT" w:eastAsia="x-none"/>
        </w:rPr>
        <w:t>3</w:t>
      </w:r>
      <w:r w:rsidRPr="00677255">
        <w:rPr>
          <w:rFonts w:asciiTheme="minorHAnsi" w:eastAsia="Calibri" w:hAnsiTheme="minorHAnsi" w:cstheme="minorHAnsi"/>
          <w:sz w:val="22"/>
          <w:szCs w:val="22"/>
          <w:lang w:val="lt-LT" w:eastAsia="x-none"/>
        </w:rPr>
        <w:t xml:space="preserve">. </w:t>
      </w:r>
      <w:r w:rsidR="00160C0F" w:rsidRPr="00A448E9">
        <w:rPr>
          <w:rFonts w:asciiTheme="minorHAnsi" w:eastAsia="Calibri" w:hAnsiTheme="minorHAnsi" w:cstheme="minorHAnsi"/>
          <w:sz w:val="22"/>
          <w:szCs w:val="22"/>
          <w:lang w:val="lt-LT" w:eastAsia="x-none"/>
        </w:rPr>
        <w:t>Ši Sutartis sudaryta lietuvių kalba</w:t>
      </w:r>
      <w:r w:rsidR="00160C0F">
        <w:rPr>
          <w:rFonts w:asciiTheme="minorHAnsi" w:eastAsia="Calibri" w:hAnsiTheme="minorHAnsi" w:cstheme="minorHAnsi"/>
          <w:sz w:val="22"/>
          <w:szCs w:val="22"/>
          <w:lang w:val="lt-LT" w:eastAsia="x-none"/>
        </w:rPr>
        <w:t>,</w:t>
      </w:r>
      <w:r w:rsidR="00160C0F" w:rsidRPr="00A448E9">
        <w:rPr>
          <w:rFonts w:asciiTheme="minorHAnsi" w:eastAsia="Calibri" w:hAnsiTheme="minorHAnsi" w:cstheme="minorHAnsi"/>
          <w:sz w:val="22"/>
          <w:szCs w:val="22"/>
          <w:lang w:val="lt-LT" w:eastAsia="x-none"/>
        </w:rPr>
        <w:t xml:space="preserve"> dviem egzemplioriais, turinčiais vienodą teisinę galią, po vieną kiekvienai Šaliai</w:t>
      </w:r>
      <w:r w:rsidR="00160C0F">
        <w:rPr>
          <w:rFonts w:asciiTheme="minorHAnsi" w:eastAsia="Calibri" w:hAnsiTheme="minorHAnsi" w:cstheme="minorHAnsi"/>
          <w:sz w:val="22"/>
          <w:szCs w:val="22"/>
          <w:lang w:val="lt-LT" w:eastAsia="x-none"/>
        </w:rPr>
        <w:t xml:space="preserve"> arba kvalifikuotais elektroniniais Šalių parašais</w:t>
      </w:r>
      <w:r w:rsidR="00160C0F" w:rsidRPr="00A448E9">
        <w:rPr>
          <w:rFonts w:asciiTheme="minorHAnsi" w:eastAsia="Calibri" w:hAnsiTheme="minorHAnsi" w:cstheme="minorHAnsi"/>
          <w:sz w:val="22"/>
          <w:szCs w:val="22"/>
          <w:lang w:val="lt-LT" w:eastAsia="x-none"/>
        </w:rPr>
        <w:t xml:space="preserve">. </w:t>
      </w:r>
      <w:r w:rsidR="00160C0F" w:rsidRPr="00A448E9">
        <w:rPr>
          <w:rFonts w:asciiTheme="minorHAnsi" w:hAnsiTheme="minorHAnsi" w:cstheme="minorHAnsi"/>
          <w:sz w:val="22"/>
          <w:szCs w:val="22"/>
          <w:lang w:val="lt-LT"/>
        </w:rPr>
        <w:t>Sutartis Šalių perskaityta ir suprasta</w:t>
      </w:r>
      <w:r w:rsidRPr="00677255">
        <w:rPr>
          <w:rFonts w:asciiTheme="minorHAnsi" w:hAnsiTheme="minorHAnsi" w:cstheme="minorHAnsi"/>
          <w:color w:val="000000"/>
          <w:sz w:val="22"/>
          <w:szCs w:val="22"/>
          <w:lang w:val="lt-LT"/>
        </w:rPr>
        <w:t xml:space="preserve">. </w:t>
      </w:r>
    </w:p>
    <w:p w14:paraId="26F06EBA" w14:textId="70D4922F" w:rsidR="00623D4E" w:rsidRPr="00677255" w:rsidRDefault="00623D4E" w:rsidP="00195C18">
      <w:pPr>
        <w:pStyle w:val="BodyText1"/>
        <w:tabs>
          <w:tab w:val="left" w:pos="993"/>
        </w:tabs>
        <w:ind w:firstLine="567"/>
        <w:rPr>
          <w:rFonts w:asciiTheme="minorHAnsi" w:hAnsiTheme="minorHAnsi" w:cstheme="minorHAnsi"/>
          <w:color w:val="000000"/>
          <w:sz w:val="22"/>
          <w:szCs w:val="22"/>
          <w:lang w:val="lt-LT"/>
        </w:rPr>
      </w:pPr>
    </w:p>
    <w:p w14:paraId="25F91341" w14:textId="77777777" w:rsidR="00623D4E" w:rsidRPr="00677255" w:rsidRDefault="00623D4E" w:rsidP="00195C18">
      <w:pPr>
        <w:pStyle w:val="BodyText1"/>
        <w:tabs>
          <w:tab w:val="left" w:pos="993"/>
        </w:tabs>
        <w:ind w:firstLine="567"/>
        <w:rPr>
          <w:rFonts w:asciiTheme="minorHAnsi" w:hAnsiTheme="minorHAnsi" w:cstheme="minorHAnsi"/>
          <w:color w:val="000000"/>
          <w:sz w:val="22"/>
          <w:szCs w:val="22"/>
          <w:lang w:val="lt-LT"/>
        </w:rPr>
      </w:pPr>
    </w:p>
    <w:p w14:paraId="1F16C5DF" w14:textId="77777777" w:rsidR="00195C18" w:rsidRPr="00677255" w:rsidRDefault="00195C18" w:rsidP="00195C18">
      <w:pPr>
        <w:pStyle w:val="BodyText1"/>
        <w:tabs>
          <w:tab w:val="left" w:pos="993"/>
        </w:tabs>
        <w:ind w:firstLine="567"/>
        <w:rPr>
          <w:rFonts w:asciiTheme="minorHAnsi" w:hAnsiTheme="minorHAnsi" w:cstheme="minorHAnsi"/>
          <w:color w:val="000000"/>
          <w:sz w:val="22"/>
          <w:szCs w:val="22"/>
          <w:lang w:val="lt-LT"/>
        </w:rPr>
      </w:pPr>
    </w:p>
    <w:p w14:paraId="47B1D0C1" w14:textId="77777777" w:rsidR="00195C18" w:rsidRDefault="00195C18" w:rsidP="00195C18">
      <w:pPr>
        <w:pStyle w:val="BodyText1"/>
        <w:tabs>
          <w:tab w:val="left" w:pos="993"/>
        </w:tabs>
        <w:ind w:firstLine="567"/>
        <w:rPr>
          <w:rFonts w:asciiTheme="minorHAnsi" w:hAnsiTheme="minorHAnsi" w:cstheme="minorHAnsi"/>
          <w:b/>
          <w:bCs/>
          <w:color w:val="000000"/>
          <w:sz w:val="22"/>
          <w:szCs w:val="22"/>
          <w:lang w:val="lt-LT"/>
        </w:rPr>
      </w:pPr>
      <w:r w:rsidRPr="00677255">
        <w:rPr>
          <w:rFonts w:asciiTheme="minorHAnsi" w:hAnsiTheme="minorHAnsi" w:cstheme="minorHAnsi"/>
          <w:b/>
          <w:bCs/>
          <w:color w:val="000000"/>
          <w:sz w:val="22"/>
          <w:szCs w:val="22"/>
          <w:lang w:val="lt-LT"/>
        </w:rPr>
        <w:t>PRIDEDAMA:</w:t>
      </w:r>
    </w:p>
    <w:p w14:paraId="33794BBB" w14:textId="77777777" w:rsidR="002A52B9" w:rsidRPr="004D2F35" w:rsidRDefault="002A52B9" w:rsidP="002A52B9">
      <w:pPr>
        <w:pStyle w:val="BodyText1"/>
        <w:tabs>
          <w:tab w:val="left" w:pos="993"/>
        </w:tabs>
        <w:ind w:firstLine="567"/>
        <w:rPr>
          <w:rFonts w:asciiTheme="minorHAnsi" w:hAnsiTheme="minorHAnsi" w:cstheme="minorHAnsi"/>
          <w:color w:val="000000"/>
          <w:sz w:val="22"/>
          <w:szCs w:val="22"/>
          <w:lang w:val="lt-LT"/>
        </w:rPr>
      </w:pPr>
      <w:r w:rsidRPr="00486522">
        <w:rPr>
          <w:rFonts w:asciiTheme="minorHAnsi" w:hAnsiTheme="minorHAnsi" w:cstheme="minorHAnsi"/>
          <w:color w:val="000000"/>
          <w:sz w:val="22"/>
          <w:szCs w:val="22"/>
          <w:lang w:val="lt-LT"/>
        </w:rPr>
        <w:t>1 priedas –</w:t>
      </w:r>
      <w:r>
        <w:rPr>
          <w:rFonts w:asciiTheme="minorHAnsi" w:hAnsiTheme="minorHAnsi" w:cstheme="minorHAnsi"/>
          <w:b/>
          <w:bCs/>
          <w:color w:val="000000"/>
          <w:sz w:val="22"/>
          <w:szCs w:val="22"/>
          <w:lang w:val="lt-LT"/>
        </w:rPr>
        <w:t xml:space="preserve"> </w:t>
      </w:r>
      <w:proofErr w:type="spellStart"/>
      <w:r w:rsidRPr="004D2F35">
        <w:rPr>
          <w:rFonts w:asciiTheme="minorHAnsi" w:hAnsiTheme="minorHAnsi" w:cstheme="minorHAnsi"/>
          <w:sz w:val="22"/>
          <w:szCs w:val="22"/>
        </w:rPr>
        <w:t>Kontaktiniai</w:t>
      </w:r>
      <w:proofErr w:type="spellEnd"/>
      <w:r w:rsidRPr="004D2F35">
        <w:rPr>
          <w:rFonts w:asciiTheme="minorHAnsi" w:hAnsiTheme="minorHAnsi" w:cstheme="minorHAnsi"/>
          <w:sz w:val="22"/>
          <w:szCs w:val="22"/>
        </w:rPr>
        <w:t xml:space="preserve"> </w:t>
      </w:r>
      <w:proofErr w:type="spellStart"/>
      <w:r w:rsidRPr="004D2F35">
        <w:rPr>
          <w:rFonts w:asciiTheme="minorHAnsi" w:hAnsiTheme="minorHAnsi" w:cstheme="minorHAnsi"/>
          <w:sz w:val="22"/>
          <w:szCs w:val="22"/>
        </w:rPr>
        <w:t>adresai</w:t>
      </w:r>
      <w:proofErr w:type="spellEnd"/>
      <w:r w:rsidRPr="004D2F35">
        <w:rPr>
          <w:rFonts w:asciiTheme="minorHAnsi" w:hAnsiTheme="minorHAnsi" w:cstheme="minorHAnsi"/>
          <w:sz w:val="22"/>
          <w:szCs w:val="22"/>
        </w:rPr>
        <w:t xml:space="preserve"> </w:t>
      </w:r>
      <w:proofErr w:type="spellStart"/>
      <w:r w:rsidRPr="004D2F35">
        <w:rPr>
          <w:rFonts w:asciiTheme="minorHAnsi" w:hAnsiTheme="minorHAnsi" w:cstheme="minorHAnsi"/>
          <w:sz w:val="22"/>
          <w:szCs w:val="22"/>
        </w:rPr>
        <w:t>pranešimams</w:t>
      </w:r>
      <w:proofErr w:type="spellEnd"/>
      <w:r w:rsidRPr="004D2F35">
        <w:rPr>
          <w:rFonts w:asciiTheme="minorHAnsi" w:hAnsiTheme="minorHAnsi" w:cstheme="minorHAnsi"/>
          <w:sz w:val="22"/>
          <w:szCs w:val="22"/>
        </w:rPr>
        <w:t xml:space="preserve"> </w:t>
      </w:r>
      <w:proofErr w:type="spellStart"/>
      <w:r w:rsidRPr="004D2F35">
        <w:rPr>
          <w:rFonts w:asciiTheme="minorHAnsi" w:hAnsiTheme="minorHAnsi" w:cstheme="minorHAnsi"/>
          <w:sz w:val="22"/>
          <w:szCs w:val="22"/>
        </w:rPr>
        <w:t>siųsti</w:t>
      </w:r>
      <w:proofErr w:type="spellEnd"/>
      <w:r w:rsidRPr="004D2F35">
        <w:rPr>
          <w:rFonts w:asciiTheme="minorHAnsi" w:hAnsiTheme="minorHAnsi" w:cstheme="minorHAnsi"/>
          <w:sz w:val="22"/>
          <w:szCs w:val="22"/>
        </w:rPr>
        <w:t xml:space="preserve"> </w:t>
      </w:r>
      <w:proofErr w:type="spellStart"/>
      <w:r w:rsidRPr="004D2F35">
        <w:rPr>
          <w:rFonts w:asciiTheme="minorHAnsi" w:hAnsiTheme="minorHAnsi" w:cstheme="minorHAnsi"/>
          <w:sz w:val="22"/>
          <w:szCs w:val="22"/>
        </w:rPr>
        <w:t>ir</w:t>
      </w:r>
      <w:proofErr w:type="spellEnd"/>
      <w:r w:rsidRPr="004D2F35">
        <w:rPr>
          <w:rFonts w:asciiTheme="minorHAnsi" w:hAnsiTheme="minorHAnsi" w:cstheme="minorHAnsi"/>
          <w:sz w:val="22"/>
          <w:szCs w:val="22"/>
        </w:rPr>
        <w:t xml:space="preserve"> </w:t>
      </w:r>
      <w:proofErr w:type="spellStart"/>
      <w:r w:rsidRPr="004D2F35">
        <w:rPr>
          <w:rFonts w:asciiTheme="minorHAnsi" w:hAnsiTheme="minorHAnsi" w:cstheme="minorHAnsi"/>
          <w:sz w:val="22"/>
          <w:szCs w:val="22"/>
        </w:rPr>
        <w:t>asmenys</w:t>
      </w:r>
      <w:proofErr w:type="spellEnd"/>
      <w:r w:rsidRPr="004D2F35">
        <w:rPr>
          <w:rFonts w:asciiTheme="minorHAnsi" w:hAnsiTheme="minorHAnsi" w:cstheme="minorHAnsi"/>
          <w:sz w:val="22"/>
          <w:szCs w:val="22"/>
        </w:rPr>
        <w:t xml:space="preserve">, </w:t>
      </w:r>
      <w:proofErr w:type="spellStart"/>
      <w:r w:rsidRPr="004D2F35">
        <w:rPr>
          <w:rFonts w:asciiTheme="minorHAnsi" w:hAnsiTheme="minorHAnsi" w:cstheme="minorHAnsi"/>
          <w:sz w:val="22"/>
          <w:szCs w:val="22"/>
        </w:rPr>
        <w:t>atsakingi</w:t>
      </w:r>
      <w:proofErr w:type="spellEnd"/>
      <w:r w:rsidRPr="004D2F35">
        <w:rPr>
          <w:rFonts w:asciiTheme="minorHAnsi" w:hAnsiTheme="minorHAnsi" w:cstheme="minorHAnsi"/>
          <w:sz w:val="22"/>
          <w:szCs w:val="22"/>
        </w:rPr>
        <w:t xml:space="preserve"> </w:t>
      </w:r>
      <w:proofErr w:type="spellStart"/>
      <w:r w:rsidRPr="004D2F35">
        <w:rPr>
          <w:rFonts w:asciiTheme="minorHAnsi" w:hAnsiTheme="minorHAnsi" w:cstheme="minorHAnsi"/>
          <w:sz w:val="22"/>
          <w:szCs w:val="22"/>
        </w:rPr>
        <w:t>už</w:t>
      </w:r>
      <w:proofErr w:type="spellEnd"/>
      <w:r w:rsidRPr="004D2F35">
        <w:rPr>
          <w:rFonts w:asciiTheme="minorHAnsi" w:hAnsiTheme="minorHAnsi" w:cstheme="minorHAnsi"/>
          <w:sz w:val="22"/>
          <w:szCs w:val="22"/>
        </w:rPr>
        <w:t xml:space="preserve"> </w:t>
      </w:r>
      <w:proofErr w:type="spellStart"/>
      <w:r w:rsidRPr="004D2F35">
        <w:rPr>
          <w:rFonts w:asciiTheme="minorHAnsi" w:hAnsiTheme="minorHAnsi" w:cstheme="minorHAnsi"/>
          <w:sz w:val="22"/>
          <w:szCs w:val="22"/>
        </w:rPr>
        <w:t>sutarties</w:t>
      </w:r>
      <w:proofErr w:type="spellEnd"/>
      <w:r w:rsidRPr="004D2F35">
        <w:rPr>
          <w:rFonts w:asciiTheme="minorHAnsi" w:hAnsiTheme="minorHAnsi" w:cstheme="minorHAnsi"/>
          <w:sz w:val="22"/>
          <w:szCs w:val="22"/>
        </w:rPr>
        <w:t xml:space="preserve"> </w:t>
      </w:r>
      <w:proofErr w:type="spellStart"/>
      <w:r w:rsidRPr="004D2F35">
        <w:rPr>
          <w:rFonts w:asciiTheme="minorHAnsi" w:hAnsiTheme="minorHAnsi" w:cstheme="minorHAnsi"/>
          <w:sz w:val="22"/>
          <w:szCs w:val="22"/>
        </w:rPr>
        <w:t>vykdymą</w:t>
      </w:r>
      <w:proofErr w:type="spellEnd"/>
      <w:r w:rsidRPr="004D2F35">
        <w:rPr>
          <w:rFonts w:asciiTheme="minorHAnsi" w:hAnsiTheme="minorHAnsi" w:cstheme="minorHAnsi"/>
          <w:color w:val="000000"/>
          <w:sz w:val="22"/>
          <w:szCs w:val="22"/>
          <w:lang w:val="lt-LT"/>
        </w:rPr>
        <w:t>;</w:t>
      </w:r>
    </w:p>
    <w:p w14:paraId="3A24C0A6" w14:textId="180E9612" w:rsidR="002A52B9" w:rsidRPr="00486522" w:rsidRDefault="002A52B9" w:rsidP="00195C18">
      <w:pPr>
        <w:pStyle w:val="BodyText1"/>
        <w:tabs>
          <w:tab w:val="left" w:pos="993"/>
        </w:tabs>
        <w:ind w:firstLine="567"/>
        <w:rPr>
          <w:rFonts w:asciiTheme="minorHAnsi" w:hAnsiTheme="minorHAnsi" w:cstheme="minorHAnsi"/>
          <w:color w:val="000000"/>
          <w:sz w:val="22"/>
          <w:szCs w:val="22"/>
          <w:lang w:val="lt-LT"/>
        </w:rPr>
      </w:pPr>
      <w:r w:rsidRPr="00486522">
        <w:rPr>
          <w:rFonts w:asciiTheme="minorHAnsi" w:hAnsiTheme="minorHAnsi" w:cstheme="minorHAnsi"/>
          <w:color w:val="000000"/>
          <w:sz w:val="22"/>
          <w:szCs w:val="22"/>
          <w:lang w:val="lt-LT"/>
        </w:rPr>
        <w:t>2 priedas – Techninė specifikacija;</w:t>
      </w:r>
    </w:p>
    <w:p w14:paraId="4691BDD8" w14:textId="614D3262" w:rsidR="002A52B9" w:rsidRPr="00486522" w:rsidRDefault="002A52B9" w:rsidP="00195C18">
      <w:pPr>
        <w:pStyle w:val="BodyText1"/>
        <w:tabs>
          <w:tab w:val="left" w:pos="993"/>
        </w:tabs>
        <w:ind w:firstLine="567"/>
        <w:rPr>
          <w:rFonts w:asciiTheme="minorHAnsi" w:hAnsiTheme="minorHAnsi" w:cstheme="minorHAnsi"/>
          <w:color w:val="000000"/>
          <w:sz w:val="22"/>
          <w:szCs w:val="22"/>
          <w:lang w:val="lt-LT"/>
        </w:rPr>
      </w:pPr>
      <w:r w:rsidRPr="00486522">
        <w:rPr>
          <w:rFonts w:asciiTheme="minorHAnsi" w:hAnsiTheme="minorHAnsi" w:cstheme="minorHAnsi"/>
          <w:color w:val="000000"/>
          <w:sz w:val="22"/>
          <w:szCs w:val="22"/>
          <w:lang w:val="lt-LT"/>
        </w:rPr>
        <w:t>3 priedas – Paslaugų teikėjo pasiūlymas;</w:t>
      </w:r>
    </w:p>
    <w:p w14:paraId="3E5F0C2D" w14:textId="2217EEC7" w:rsidR="002A52B9" w:rsidRPr="00486522" w:rsidRDefault="002A52B9" w:rsidP="00195C18">
      <w:pPr>
        <w:pStyle w:val="BodyText1"/>
        <w:tabs>
          <w:tab w:val="left" w:pos="993"/>
        </w:tabs>
        <w:ind w:firstLine="567"/>
        <w:rPr>
          <w:rFonts w:asciiTheme="minorHAnsi" w:hAnsiTheme="minorHAnsi" w:cstheme="minorHAnsi"/>
          <w:sz w:val="22"/>
          <w:szCs w:val="22"/>
          <w:lang w:val="lt-LT"/>
        </w:rPr>
      </w:pPr>
      <w:r w:rsidRPr="00486522">
        <w:rPr>
          <w:rFonts w:asciiTheme="minorHAnsi" w:hAnsiTheme="minorHAnsi" w:cstheme="minorHAnsi"/>
          <w:color w:val="000000"/>
          <w:sz w:val="22"/>
          <w:szCs w:val="22"/>
          <w:lang w:val="lt-LT"/>
        </w:rPr>
        <w:lastRenderedPageBreak/>
        <w:t xml:space="preserve">4 priedas </w:t>
      </w:r>
      <w:r w:rsidR="00B64E38" w:rsidRPr="00486522">
        <w:rPr>
          <w:rFonts w:asciiTheme="minorHAnsi" w:hAnsiTheme="minorHAnsi" w:cstheme="minorHAnsi"/>
          <w:color w:val="000000"/>
          <w:sz w:val="22"/>
          <w:szCs w:val="22"/>
          <w:lang w:val="lt-LT"/>
        </w:rPr>
        <w:t>–</w:t>
      </w:r>
      <w:r w:rsidRPr="00486522">
        <w:rPr>
          <w:rFonts w:asciiTheme="minorHAnsi" w:hAnsiTheme="minorHAnsi" w:cstheme="minorHAnsi"/>
          <w:color w:val="000000"/>
          <w:sz w:val="22"/>
          <w:szCs w:val="22"/>
          <w:lang w:val="lt-LT"/>
        </w:rPr>
        <w:t xml:space="preserve"> </w:t>
      </w:r>
      <w:r w:rsidR="00B64E38" w:rsidRPr="00486522">
        <w:rPr>
          <w:rFonts w:asciiTheme="minorHAnsi" w:hAnsiTheme="minorHAnsi" w:cstheme="minorHAnsi"/>
          <w:color w:val="000000"/>
          <w:sz w:val="22"/>
          <w:szCs w:val="22"/>
          <w:lang w:val="lt-LT"/>
        </w:rPr>
        <w:t xml:space="preserve">Sutarties </w:t>
      </w:r>
      <w:r w:rsidR="004F19D8">
        <w:rPr>
          <w:rFonts w:asciiTheme="minorHAnsi" w:hAnsiTheme="minorHAnsi" w:cstheme="minorHAnsi"/>
          <w:color w:val="000000"/>
          <w:sz w:val="22"/>
          <w:szCs w:val="22"/>
          <w:lang w:val="lt-LT"/>
        </w:rPr>
        <w:t>bendrosios sąlygos</w:t>
      </w:r>
      <w:r w:rsidR="00486522" w:rsidRPr="00486522">
        <w:rPr>
          <w:rFonts w:asciiTheme="minorHAnsi" w:hAnsiTheme="minorHAnsi" w:cstheme="minorHAnsi"/>
          <w:color w:val="000000"/>
          <w:sz w:val="22"/>
          <w:szCs w:val="22"/>
          <w:lang w:val="lt-LT"/>
        </w:rPr>
        <w:t>.</w:t>
      </w:r>
    </w:p>
    <w:p w14:paraId="785AABE9" w14:textId="77777777" w:rsidR="00E641B5" w:rsidRDefault="00E641B5" w:rsidP="00B62295">
      <w:pPr>
        <w:widowControl w:val="0"/>
        <w:spacing w:after="0" w:line="240" w:lineRule="auto"/>
        <w:ind w:firstLine="360"/>
        <w:jc w:val="both"/>
        <w:rPr>
          <w:rFonts w:cstheme="minorHAnsi"/>
          <w:b/>
        </w:rPr>
      </w:pPr>
    </w:p>
    <w:p w14:paraId="064193F7" w14:textId="4B9D041D" w:rsidR="00486522" w:rsidRPr="00D15EF0" w:rsidRDefault="00F57553" w:rsidP="00486522">
      <w:pPr>
        <w:keepNext/>
        <w:spacing w:after="0" w:line="240" w:lineRule="auto"/>
        <w:jc w:val="center"/>
        <w:outlineLvl w:val="0"/>
        <w:rPr>
          <w:rFonts w:cstheme="minorHAnsi"/>
          <w:b/>
        </w:rPr>
      </w:pPr>
      <w:r>
        <w:rPr>
          <w:rFonts w:cstheme="minorHAnsi"/>
          <w:b/>
        </w:rPr>
        <w:t>9</w:t>
      </w:r>
      <w:r w:rsidR="00486522" w:rsidRPr="00D15EF0">
        <w:rPr>
          <w:rFonts w:cstheme="minorHAnsi"/>
          <w:b/>
        </w:rPr>
        <w:t>. ŠALIŲ ADRESAI IR REKVIZITAI</w:t>
      </w:r>
    </w:p>
    <w:p w14:paraId="1CD6276D" w14:textId="77777777" w:rsidR="00486522" w:rsidRPr="00D15EF0" w:rsidRDefault="00486522" w:rsidP="00486522">
      <w:pPr>
        <w:keepNext/>
        <w:spacing w:after="0" w:line="240" w:lineRule="auto"/>
        <w:jc w:val="center"/>
        <w:outlineLvl w:val="0"/>
        <w:rPr>
          <w:rFonts w:cstheme="minorHAnsi"/>
          <w:b/>
        </w:rPr>
      </w:pPr>
    </w:p>
    <w:tbl>
      <w:tblPr>
        <w:tblW w:w="9923" w:type="dxa"/>
        <w:tblLayout w:type="fixed"/>
        <w:tblLook w:val="0000" w:firstRow="0" w:lastRow="0" w:firstColumn="0" w:lastColumn="0" w:noHBand="0" w:noVBand="0"/>
      </w:tblPr>
      <w:tblGrid>
        <w:gridCol w:w="5670"/>
        <w:gridCol w:w="4253"/>
      </w:tblGrid>
      <w:tr w:rsidR="00486522" w:rsidRPr="00D66939" w14:paraId="13ECFD91" w14:textId="77777777" w:rsidTr="00210727">
        <w:trPr>
          <w:trHeight w:val="316"/>
        </w:trPr>
        <w:tc>
          <w:tcPr>
            <w:tcW w:w="5670" w:type="dxa"/>
            <w:shd w:val="clear" w:color="auto" w:fill="auto"/>
          </w:tcPr>
          <w:p w14:paraId="5EB33904" w14:textId="77777777" w:rsidR="00486522" w:rsidRPr="00D66939" w:rsidRDefault="00486522" w:rsidP="00210727">
            <w:pPr>
              <w:tabs>
                <w:tab w:val="left" w:pos="993"/>
                <w:tab w:val="left" w:pos="3060"/>
                <w:tab w:val="center" w:pos="4767"/>
                <w:tab w:val="right" w:pos="9638"/>
              </w:tabs>
              <w:suppressAutoHyphens/>
              <w:snapToGrid w:val="0"/>
              <w:spacing w:after="0" w:line="240" w:lineRule="auto"/>
              <w:rPr>
                <w:rFonts w:eastAsia="Times New Roman" w:cstheme="minorHAnsi"/>
                <w:b/>
                <w:bCs/>
                <w:iCs/>
                <w:lang w:eastAsia="ar-SA"/>
              </w:rPr>
            </w:pPr>
            <w:r w:rsidRPr="00D66939">
              <w:rPr>
                <w:rFonts w:eastAsia="Times New Roman" w:cstheme="minorHAnsi"/>
                <w:b/>
                <w:bCs/>
                <w:iCs/>
                <w:lang w:eastAsia="ar-SA"/>
              </w:rPr>
              <w:t>Užsakovas</w:t>
            </w:r>
          </w:p>
          <w:p w14:paraId="4A9BF566" w14:textId="77777777" w:rsidR="00486522" w:rsidRPr="00D66939" w:rsidRDefault="00486522" w:rsidP="00210727">
            <w:pPr>
              <w:tabs>
                <w:tab w:val="left" w:pos="993"/>
                <w:tab w:val="left" w:pos="3060"/>
                <w:tab w:val="center" w:pos="4819"/>
                <w:tab w:val="right" w:pos="9638"/>
              </w:tabs>
              <w:suppressAutoHyphens/>
              <w:spacing w:after="0" w:line="240" w:lineRule="auto"/>
              <w:rPr>
                <w:rFonts w:cstheme="minorHAnsi"/>
                <w:b/>
              </w:rPr>
            </w:pPr>
            <w:r w:rsidRPr="00D66939">
              <w:rPr>
                <w:rFonts w:cstheme="minorHAnsi"/>
                <w:b/>
              </w:rPr>
              <w:t>AB Vilniaus šilumos tinklai</w:t>
            </w:r>
          </w:p>
          <w:p w14:paraId="0EF02E6A" w14:textId="77777777" w:rsidR="00522934" w:rsidRPr="00D66939" w:rsidRDefault="00522934" w:rsidP="00210727">
            <w:pPr>
              <w:tabs>
                <w:tab w:val="left" w:pos="993"/>
                <w:tab w:val="left" w:pos="3060"/>
                <w:tab w:val="center" w:pos="4819"/>
                <w:tab w:val="right" w:pos="9638"/>
              </w:tabs>
              <w:suppressAutoHyphens/>
              <w:spacing w:after="0" w:line="240" w:lineRule="auto"/>
              <w:rPr>
                <w:rFonts w:cstheme="minorHAnsi"/>
                <w:lang w:eastAsia="lt-LT"/>
              </w:rPr>
            </w:pPr>
            <w:r w:rsidRPr="00D66939">
              <w:rPr>
                <w:rFonts w:cstheme="minorHAnsi"/>
                <w:lang w:eastAsia="lt-LT"/>
              </w:rPr>
              <w:t xml:space="preserve">Automatikos vystymo komandos vadovas </w:t>
            </w:r>
          </w:p>
          <w:p w14:paraId="1C9F460B" w14:textId="0132278E" w:rsidR="00522934" w:rsidRPr="00D66939" w:rsidRDefault="00522934" w:rsidP="00210727">
            <w:pPr>
              <w:tabs>
                <w:tab w:val="left" w:pos="993"/>
                <w:tab w:val="left" w:pos="3060"/>
                <w:tab w:val="center" w:pos="4819"/>
                <w:tab w:val="right" w:pos="9638"/>
              </w:tabs>
              <w:suppressAutoHyphens/>
              <w:spacing w:after="0" w:line="240" w:lineRule="auto"/>
              <w:rPr>
                <w:rFonts w:eastAsia="Times New Roman" w:cstheme="minorHAnsi"/>
                <w:b/>
                <w:bCs/>
                <w:i/>
                <w:iCs/>
                <w:lang w:eastAsia="ar-SA"/>
              </w:rPr>
            </w:pPr>
          </w:p>
        </w:tc>
        <w:tc>
          <w:tcPr>
            <w:tcW w:w="4253" w:type="dxa"/>
            <w:shd w:val="clear" w:color="auto" w:fill="auto"/>
          </w:tcPr>
          <w:p w14:paraId="254EC394" w14:textId="77777777" w:rsidR="00486522" w:rsidRPr="00D66939" w:rsidRDefault="00486522" w:rsidP="00210727">
            <w:pPr>
              <w:tabs>
                <w:tab w:val="left" w:pos="993"/>
                <w:tab w:val="left" w:pos="3060"/>
                <w:tab w:val="center" w:pos="4819"/>
                <w:tab w:val="right" w:pos="9638"/>
              </w:tabs>
              <w:suppressAutoHyphens/>
              <w:snapToGrid w:val="0"/>
              <w:spacing w:after="0" w:line="240" w:lineRule="auto"/>
              <w:rPr>
                <w:rFonts w:eastAsia="Times New Roman" w:cstheme="minorHAnsi"/>
                <w:b/>
                <w:bCs/>
                <w:iCs/>
                <w:lang w:eastAsia="ar-SA"/>
              </w:rPr>
            </w:pPr>
            <w:r w:rsidRPr="00D66939">
              <w:rPr>
                <w:rFonts w:eastAsia="Times New Roman" w:cstheme="minorHAnsi"/>
                <w:b/>
                <w:bCs/>
                <w:iCs/>
                <w:lang w:eastAsia="ar-SA"/>
              </w:rPr>
              <w:t>Paslaugų teikėjas</w:t>
            </w:r>
          </w:p>
          <w:p w14:paraId="671312BE" w14:textId="77777777" w:rsidR="00486522" w:rsidRPr="00D66939" w:rsidRDefault="00A50EC4" w:rsidP="00210727">
            <w:pPr>
              <w:tabs>
                <w:tab w:val="left" w:pos="993"/>
                <w:tab w:val="left" w:pos="3060"/>
                <w:tab w:val="center" w:pos="4819"/>
                <w:tab w:val="right" w:pos="9638"/>
              </w:tabs>
              <w:suppressAutoHyphens/>
              <w:spacing w:after="0" w:line="240" w:lineRule="auto"/>
              <w:rPr>
                <w:rFonts w:eastAsia="Times New Roman" w:cstheme="minorHAnsi"/>
                <w:b/>
                <w:iCs/>
                <w:lang w:eastAsia="ar-SA"/>
              </w:rPr>
            </w:pPr>
            <w:r w:rsidRPr="00D66939">
              <w:rPr>
                <w:rFonts w:eastAsia="Times New Roman" w:cstheme="minorHAnsi"/>
                <w:b/>
                <w:iCs/>
                <w:lang w:eastAsia="ar-SA"/>
              </w:rPr>
              <w:t>UAB „</w:t>
            </w:r>
            <w:proofErr w:type="spellStart"/>
            <w:r w:rsidRPr="00D66939">
              <w:rPr>
                <w:rFonts w:eastAsia="Times New Roman" w:cstheme="minorHAnsi"/>
                <w:b/>
                <w:iCs/>
                <w:lang w:eastAsia="ar-SA"/>
              </w:rPr>
              <w:t>Novakopa</w:t>
            </w:r>
            <w:proofErr w:type="spellEnd"/>
            <w:r w:rsidRPr="00D66939">
              <w:rPr>
                <w:rFonts w:eastAsia="Times New Roman" w:cstheme="minorHAnsi"/>
                <w:b/>
                <w:iCs/>
                <w:lang w:eastAsia="ar-SA"/>
              </w:rPr>
              <w:t>“</w:t>
            </w:r>
          </w:p>
          <w:p w14:paraId="73D9756B" w14:textId="787A7D1C" w:rsidR="00522934" w:rsidRPr="00D66939" w:rsidRDefault="00522934" w:rsidP="00210727">
            <w:pPr>
              <w:tabs>
                <w:tab w:val="left" w:pos="993"/>
                <w:tab w:val="left" w:pos="3060"/>
                <w:tab w:val="center" w:pos="4819"/>
                <w:tab w:val="right" w:pos="9638"/>
              </w:tabs>
              <w:suppressAutoHyphens/>
              <w:spacing w:after="0" w:line="240" w:lineRule="auto"/>
              <w:rPr>
                <w:rFonts w:eastAsia="Times New Roman" w:cstheme="minorHAnsi"/>
                <w:bCs/>
                <w:iCs/>
                <w:lang w:eastAsia="ar-SA"/>
              </w:rPr>
            </w:pPr>
            <w:r w:rsidRPr="00D66939">
              <w:rPr>
                <w:rFonts w:cstheme="minorHAnsi"/>
              </w:rPr>
              <w:t>Vilniaus padalinio prekybos vadovas</w:t>
            </w:r>
          </w:p>
          <w:p w14:paraId="59B1C55A" w14:textId="7C242310" w:rsidR="00A50EC4" w:rsidRPr="00D66939" w:rsidRDefault="00A50EC4" w:rsidP="00210727">
            <w:pPr>
              <w:tabs>
                <w:tab w:val="left" w:pos="993"/>
                <w:tab w:val="left" w:pos="3060"/>
                <w:tab w:val="center" w:pos="4819"/>
                <w:tab w:val="right" w:pos="9638"/>
              </w:tabs>
              <w:suppressAutoHyphens/>
              <w:spacing w:after="0" w:line="240" w:lineRule="auto"/>
              <w:rPr>
                <w:rFonts w:eastAsia="Times New Roman" w:cstheme="minorHAnsi"/>
                <w:bCs/>
                <w:iCs/>
                <w:lang w:eastAsia="ar-SA"/>
              </w:rPr>
            </w:pPr>
          </w:p>
        </w:tc>
      </w:tr>
      <w:tr w:rsidR="00486522" w:rsidRPr="00D66939" w14:paraId="72DB184B" w14:textId="77777777" w:rsidTr="00210727">
        <w:trPr>
          <w:gridAfter w:val="1"/>
          <w:wAfter w:w="4253" w:type="dxa"/>
          <w:trHeight w:val="629"/>
        </w:trPr>
        <w:tc>
          <w:tcPr>
            <w:tcW w:w="5670" w:type="dxa"/>
            <w:shd w:val="clear" w:color="auto" w:fill="auto"/>
          </w:tcPr>
          <w:p w14:paraId="05C85E6C" w14:textId="77777777" w:rsidR="00486522" w:rsidRPr="00D66939" w:rsidRDefault="00486522" w:rsidP="00210727">
            <w:pPr>
              <w:tabs>
                <w:tab w:val="left" w:pos="993"/>
                <w:tab w:val="left" w:pos="3060"/>
              </w:tabs>
              <w:suppressAutoHyphens/>
              <w:spacing w:after="0" w:line="240" w:lineRule="auto"/>
              <w:rPr>
                <w:rFonts w:eastAsia="Times New Roman" w:cstheme="minorHAnsi"/>
                <w:bCs/>
                <w:i/>
                <w:iCs/>
                <w:lang w:eastAsia="ar-SA"/>
              </w:rPr>
            </w:pPr>
          </w:p>
        </w:tc>
      </w:tr>
      <w:bookmarkEnd w:id="0"/>
      <w:bookmarkEnd w:id="1"/>
    </w:tbl>
    <w:p w14:paraId="32B973AB" w14:textId="77777777" w:rsidR="00486522" w:rsidRDefault="00486522" w:rsidP="00B62295">
      <w:pPr>
        <w:widowControl w:val="0"/>
        <w:spacing w:after="0" w:line="240" w:lineRule="auto"/>
        <w:ind w:firstLine="360"/>
        <w:jc w:val="both"/>
        <w:rPr>
          <w:rFonts w:cstheme="minorHAnsi"/>
          <w:b/>
        </w:rPr>
      </w:pPr>
    </w:p>
    <w:sectPr w:rsidR="00486522" w:rsidSect="00D756E4">
      <w:headerReference w:type="default" r:id="rId10"/>
      <w:footerReference w:type="default" r:id="rId11"/>
      <w:footerReference w:type="first" r:id="rId12"/>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F50DD4" w14:textId="77777777" w:rsidR="00CE022B" w:rsidRDefault="00CE022B">
      <w:pPr>
        <w:spacing w:after="0" w:line="240" w:lineRule="auto"/>
      </w:pPr>
      <w:r>
        <w:separator/>
      </w:r>
    </w:p>
  </w:endnote>
  <w:endnote w:type="continuationSeparator" w:id="0">
    <w:p w14:paraId="7B80D6BF" w14:textId="77777777" w:rsidR="00CE022B" w:rsidRDefault="00CE022B">
      <w:pPr>
        <w:spacing w:after="0" w:line="240" w:lineRule="auto"/>
      </w:pPr>
      <w:r>
        <w:continuationSeparator/>
      </w:r>
    </w:p>
  </w:endnote>
  <w:endnote w:type="continuationNotice" w:id="1">
    <w:p w14:paraId="67165AC5" w14:textId="77777777" w:rsidR="00CE022B" w:rsidRDefault="00CE02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7" w:usb1="00000000" w:usb2="00000000" w:usb3="00000000" w:csb0="0000008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6E0E2" w14:textId="77777777" w:rsidR="008E512E" w:rsidRDefault="008E512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4D41C" w14:textId="77777777" w:rsidR="00870F76" w:rsidRDefault="00870F7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32D8FA" w14:textId="77777777" w:rsidR="00CE022B" w:rsidRDefault="00CE022B">
      <w:pPr>
        <w:spacing w:after="0" w:line="240" w:lineRule="auto"/>
      </w:pPr>
      <w:r>
        <w:separator/>
      </w:r>
    </w:p>
  </w:footnote>
  <w:footnote w:type="continuationSeparator" w:id="0">
    <w:p w14:paraId="7BF2AA12" w14:textId="77777777" w:rsidR="00CE022B" w:rsidRDefault="00CE022B">
      <w:pPr>
        <w:spacing w:after="0" w:line="240" w:lineRule="auto"/>
      </w:pPr>
      <w:r>
        <w:continuationSeparator/>
      </w:r>
    </w:p>
  </w:footnote>
  <w:footnote w:type="continuationNotice" w:id="1">
    <w:p w14:paraId="143E242B" w14:textId="77777777" w:rsidR="00CE022B" w:rsidRDefault="00CE022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90AB0" w14:textId="1DB16703" w:rsidR="00870F76" w:rsidRDefault="00870F76">
    <w:pPr>
      <w:pStyle w:val="Antrats"/>
      <w:jc w:val="center"/>
    </w:pPr>
    <w:r>
      <w:fldChar w:fldCharType="begin"/>
    </w:r>
    <w:r>
      <w:instrText xml:space="preserve"> PAGE   \* MERGEFORMAT </w:instrText>
    </w:r>
    <w:r>
      <w:fldChar w:fldCharType="separate"/>
    </w:r>
    <w:r w:rsidR="00536E83">
      <w:rPr>
        <w:noProof/>
      </w:rPr>
      <w:t>6</w:t>
    </w:r>
    <w:r>
      <w:rPr>
        <w:noProof/>
      </w:rPr>
      <w:fldChar w:fldCharType="end"/>
    </w:r>
  </w:p>
  <w:p w14:paraId="6BDBC093" w14:textId="77777777" w:rsidR="00870F76" w:rsidRDefault="00870F7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31333B32"/>
    <w:multiLevelType w:val="multilevel"/>
    <w:tmpl w:val="0352CE32"/>
    <w:lvl w:ilvl="0">
      <w:start w:val="1"/>
      <w:numFmt w:val="decimal"/>
      <w:suff w:val="space"/>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5"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7"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9"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0"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115438776">
    <w:abstractNumId w:val="3"/>
  </w:num>
  <w:num w:numId="2" w16cid:durableId="42142423">
    <w:abstractNumId w:val="1"/>
  </w:num>
  <w:num w:numId="3" w16cid:durableId="919607966">
    <w:abstractNumId w:val="8"/>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78159060">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571771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43947096">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86656099">
    <w:abstractNumId w:val="4"/>
  </w:num>
  <w:num w:numId="8" w16cid:durableId="2060394721">
    <w:abstractNumId w:val="7"/>
  </w:num>
  <w:num w:numId="9" w16cid:durableId="2209466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4748849">
    <w:abstractNumId w:val="11"/>
  </w:num>
  <w:num w:numId="11" w16cid:durableId="1764641083">
    <w:abstractNumId w:val="6"/>
  </w:num>
  <w:num w:numId="12" w16cid:durableId="4998077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ocumentProtection w:edit="readOnly" w:enforcement="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4827"/>
    <w:rsid w:val="00004E02"/>
    <w:rsid w:val="00007263"/>
    <w:rsid w:val="00013EAB"/>
    <w:rsid w:val="00024863"/>
    <w:rsid w:val="00030B53"/>
    <w:rsid w:val="000358F3"/>
    <w:rsid w:val="00040EB3"/>
    <w:rsid w:val="00046788"/>
    <w:rsid w:val="00057811"/>
    <w:rsid w:val="00061FFA"/>
    <w:rsid w:val="00080AA2"/>
    <w:rsid w:val="00081CF7"/>
    <w:rsid w:val="000A005E"/>
    <w:rsid w:val="000A22B4"/>
    <w:rsid w:val="000B133C"/>
    <w:rsid w:val="000B31F4"/>
    <w:rsid w:val="000B46AF"/>
    <w:rsid w:val="000B6884"/>
    <w:rsid w:val="000C7E2A"/>
    <w:rsid w:val="000D2FD3"/>
    <w:rsid w:val="000D4C67"/>
    <w:rsid w:val="000D6416"/>
    <w:rsid w:val="000E06C7"/>
    <w:rsid w:val="000E4FED"/>
    <w:rsid w:val="000E5E2F"/>
    <w:rsid w:val="000F22A4"/>
    <w:rsid w:val="000F361E"/>
    <w:rsid w:val="000F59DC"/>
    <w:rsid w:val="00103674"/>
    <w:rsid w:val="00106099"/>
    <w:rsid w:val="00113463"/>
    <w:rsid w:val="001134CC"/>
    <w:rsid w:val="00122A13"/>
    <w:rsid w:val="00124735"/>
    <w:rsid w:val="00130E05"/>
    <w:rsid w:val="001319DF"/>
    <w:rsid w:val="00133B0E"/>
    <w:rsid w:val="00140EC1"/>
    <w:rsid w:val="00142033"/>
    <w:rsid w:val="001438A1"/>
    <w:rsid w:val="00145263"/>
    <w:rsid w:val="00160C0F"/>
    <w:rsid w:val="00162C29"/>
    <w:rsid w:val="0017246D"/>
    <w:rsid w:val="00175E04"/>
    <w:rsid w:val="00176F80"/>
    <w:rsid w:val="00186DC9"/>
    <w:rsid w:val="00195C18"/>
    <w:rsid w:val="001A2C1C"/>
    <w:rsid w:val="001A6315"/>
    <w:rsid w:val="001A7101"/>
    <w:rsid w:val="001B41EE"/>
    <w:rsid w:val="001C1C5D"/>
    <w:rsid w:val="001D3576"/>
    <w:rsid w:val="001D4361"/>
    <w:rsid w:val="001E0D77"/>
    <w:rsid w:val="001E1C3C"/>
    <w:rsid w:val="001E3C66"/>
    <w:rsid w:val="001E6957"/>
    <w:rsid w:val="00200BD2"/>
    <w:rsid w:val="002041B6"/>
    <w:rsid w:val="00206949"/>
    <w:rsid w:val="0020796D"/>
    <w:rsid w:val="0021538F"/>
    <w:rsid w:val="00215595"/>
    <w:rsid w:val="00223F2B"/>
    <w:rsid w:val="00230880"/>
    <w:rsid w:val="002314BF"/>
    <w:rsid w:val="002328A4"/>
    <w:rsid w:val="00232B10"/>
    <w:rsid w:val="00237EAC"/>
    <w:rsid w:val="00240C30"/>
    <w:rsid w:val="00253CD9"/>
    <w:rsid w:val="0025758E"/>
    <w:rsid w:val="00262DD7"/>
    <w:rsid w:val="00265971"/>
    <w:rsid w:val="00265A5F"/>
    <w:rsid w:val="002712D5"/>
    <w:rsid w:val="0027567B"/>
    <w:rsid w:val="002762BB"/>
    <w:rsid w:val="00277979"/>
    <w:rsid w:val="0028155A"/>
    <w:rsid w:val="002920EB"/>
    <w:rsid w:val="002A1027"/>
    <w:rsid w:val="002A27F7"/>
    <w:rsid w:val="002A3AFC"/>
    <w:rsid w:val="002A4836"/>
    <w:rsid w:val="002A4A6B"/>
    <w:rsid w:val="002A52B9"/>
    <w:rsid w:val="002B06F6"/>
    <w:rsid w:val="002B3F7B"/>
    <w:rsid w:val="002B4FB1"/>
    <w:rsid w:val="002C28B5"/>
    <w:rsid w:val="002C2F08"/>
    <w:rsid w:val="002D1E91"/>
    <w:rsid w:val="002D6DF6"/>
    <w:rsid w:val="002E0030"/>
    <w:rsid w:val="002F3BD8"/>
    <w:rsid w:val="002F4062"/>
    <w:rsid w:val="002F6A8B"/>
    <w:rsid w:val="00310FA0"/>
    <w:rsid w:val="003135B0"/>
    <w:rsid w:val="00320895"/>
    <w:rsid w:val="003339DB"/>
    <w:rsid w:val="00343A38"/>
    <w:rsid w:val="00344088"/>
    <w:rsid w:val="00346DBE"/>
    <w:rsid w:val="00353456"/>
    <w:rsid w:val="00370DAD"/>
    <w:rsid w:val="00372791"/>
    <w:rsid w:val="00394452"/>
    <w:rsid w:val="003A6684"/>
    <w:rsid w:val="003B6837"/>
    <w:rsid w:val="003B6F95"/>
    <w:rsid w:val="003C1F56"/>
    <w:rsid w:val="003C2CFF"/>
    <w:rsid w:val="003D25F4"/>
    <w:rsid w:val="003D4B2D"/>
    <w:rsid w:val="003E35CC"/>
    <w:rsid w:val="003E5C80"/>
    <w:rsid w:val="003E7362"/>
    <w:rsid w:val="0041096A"/>
    <w:rsid w:val="00412D22"/>
    <w:rsid w:val="004212FD"/>
    <w:rsid w:val="00451307"/>
    <w:rsid w:val="00470F56"/>
    <w:rsid w:val="004844E4"/>
    <w:rsid w:val="00486522"/>
    <w:rsid w:val="00492BAD"/>
    <w:rsid w:val="0049363E"/>
    <w:rsid w:val="0049726E"/>
    <w:rsid w:val="004A4311"/>
    <w:rsid w:val="004A4409"/>
    <w:rsid w:val="004A7DAC"/>
    <w:rsid w:val="004B2269"/>
    <w:rsid w:val="004B2D8F"/>
    <w:rsid w:val="004B5DA8"/>
    <w:rsid w:val="004C02A8"/>
    <w:rsid w:val="004D02D2"/>
    <w:rsid w:val="004D4DB3"/>
    <w:rsid w:val="004E16A8"/>
    <w:rsid w:val="004E5040"/>
    <w:rsid w:val="004F0715"/>
    <w:rsid w:val="004F19D8"/>
    <w:rsid w:val="004F2517"/>
    <w:rsid w:val="004F3C6D"/>
    <w:rsid w:val="0050197E"/>
    <w:rsid w:val="00501989"/>
    <w:rsid w:val="0050205A"/>
    <w:rsid w:val="005066CE"/>
    <w:rsid w:val="00510C4D"/>
    <w:rsid w:val="00510F8B"/>
    <w:rsid w:val="00512C82"/>
    <w:rsid w:val="00520708"/>
    <w:rsid w:val="00522934"/>
    <w:rsid w:val="0052559D"/>
    <w:rsid w:val="005262C6"/>
    <w:rsid w:val="00532E58"/>
    <w:rsid w:val="005338F1"/>
    <w:rsid w:val="00536E83"/>
    <w:rsid w:val="00540279"/>
    <w:rsid w:val="005410BE"/>
    <w:rsid w:val="00543761"/>
    <w:rsid w:val="00546898"/>
    <w:rsid w:val="00551856"/>
    <w:rsid w:val="0055432C"/>
    <w:rsid w:val="0056225E"/>
    <w:rsid w:val="00563855"/>
    <w:rsid w:val="005647A1"/>
    <w:rsid w:val="00574C62"/>
    <w:rsid w:val="005773BF"/>
    <w:rsid w:val="00577609"/>
    <w:rsid w:val="0058139E"/>
    <w:rsid w:val="005A4E9C"/>
    <w:rsid w:val="005A6E3E"/>
    <w:rsid w:val="005B04FC"/>
    <w:rsid w:val="005B35B4"/>
    <w:rsid w:val="005C1F1D"/>
    <w:rsid w:val="005C6F32"/>
    <w:rsid w:val="005C7541"/>
    <w:rsid w:val="005D01BD"/>
    <w:rsid w:val="005D197A"/>
    <w:rsid w:val="005E60A4"/>
    <w:rsid w:val="005F195E"/>
    <w:rsid w:val="00601BBE"/>
    <w:rsid w:val="00603AAB"/>
    <w:rsid w:val="00607682"/>
    <w:rsid w:val="00610804"/>
    <w:rsid w:val="00611549"/>
    <w:rsid w:val="00613916"/>
    <w:rsid w:val="00623D4E"/>
    <w:rsid w:val="0062636D"/>
    <w:rsid w:val="00634F8E"/>
    <w:rsid w:val="0064071F"/>
    <w:rsid w:val="0064249C"/>
    <w:rsid w:val="00643E51"/>
    <w:rsid w:val="00646210"/>
    <w:rsid w:val="00646E30"/>
    <w:rsid w:val="0065184D"/>
    <w:rsid w:val="0065308B"/>
    <w:rsid w:val="00653B4F"/>
    <w:rsid w:val="00654260"/>
    <w:rsid w:val="006578E3"/>
    <w:rsid w:val="00672188"/>
    <w:rsid w:val="00677255"/>
    <w:rsid w:val="00682100"/>
    <w:rsid w:val="006878A6"/>
    <w:rsid w:val="00690115"/>
    <w:rsid w:val="006A1890"/>
    <w:rsid w:val="006A34D8"/>
    <w:rsid w:val="006A5062"/>
    <w:rsid w:val="006A71AF"/>
    <w:rsid w:val="006B1B2A"/>
    <w:rsid w:val="006B240C"/>
    <w:rsid w:val="006B7504"/>
    <w:rsid w:val="006C1226"/>
    <w:rsid w:val="006D3943"/>
    <w:rsid w:val="006D3D8F"/>
    <w:rsid w:val="006E02DD"/>
    <w:rsid w:val="006E3F56"/>
    <w:rsid w:val="006E6885"/>
    <w:rsid w:val="006F1913"/>
    <w:rsid w:val="006F2458"/>
    <w:rsid w:val="006F413C"/>
    <w:rsid w:val="006F7C67"/>
    <w:rsid w:val="007005FE"/>
    <w:rsid w:val="00707AD9"/>
    <w:rsid w:val="00714ECD"/>
    <w:rsid w:val="007174EE"/>
    <w:rsid w:val="00731071"/>
    <w:rsid w:val="007347CA"/>
    <w:rsid w:val="00762803"/>
    <w:rsid w:val="00763656"/>
    <w:rsid w:val="00763D15"/>
    <w:rsid w:val="00771328"/>
    <w:rsid w:val="00772FB9"/>
    <w:rsid w:val="00774587"/>
    <w:rsid w:val="00786A57"/>
    <w:rsid w:val="00792C14"/>
    <w:rsid w:val="007A42DB"/>
    <w:rsid w:val="007A6A57"/>
    <w:rsid w:val="007B0D15"/>
    <w:rsid w:val="007B1EBD"/>
    <w:rsid w:val="007B5598"/>
    <w:rsid w:val="007C1CBC"/>
    <w:rsid w:val="007D17C7"/>
    <w:rsid w:val="007D57B8"/>
    <w:rsid w:val="007D6854"/>
    <w:rsid w:val="007E1E78"/>
    <w:rsid w:val="007F6810"/>
    <w:rsid w:val="008073DC"/>
    <w:rsid w:val="0080752A"/>
    <w:rsid w:val="00810DB3"/>
    <w:rsid w:val="008156CB"/>
    <w:rsid w:val="00826F8D"/>
    <w:rsid w:val="00830E69"/>
    <w:rsid w:val="00834026"/>
    <w:rsid w:val="00835B47"/>
    <w:rsid w:val="00840555"/>
    <w:rsid w:val="008407E0"/>
    <w:rsid w:val="0084621B"/>
    <w:rsid w:val="008467E3"/>
    <w:rsid w:val="00851C49"/>
    <w:rsid w:val="00852305"/>
    <w:rsid w:val="00852FA9"/>
    <w:rsid w:val="0085318C"/>
    <w:rsid w:val="00855E4A"/>
    <w:rsid w:val="00863F74"/>
    <w:rsid w:val="00865B7E"/>
    <w:rsid w:val="00870C2A"/>
    <w:rsid w:val="00870F76"/>
    <w:rsid w:val="00872D23"/>
    <w:rsid w:val="00880429"/>
    <w:rsid w:val="0088156B"/>
    <w:rsid w:val="0088156F"/>
    <w:rsid w:val="008874E5"/>
    <w:rsid w:val="00897BA5"/>
    <w:rsid w:val="008A05A9"/>
    <w:rsid w:val="008A0C67"/>
    <w:rsid w:val="008A5424"/>
    <w:rsid w:val="008B66C4"/>
    <w:rsid w:val="008B7525"/>
    <w:rsid w:val="008C2C6F"/>
    <w:rsid w:val="008D0C84"/>
    <w:rsid w:val="008D63DF"/>
    <w:rsid w:val="008D67F3"/>
    <w:rsid w:val="008D6D6F"/>
    <w:rsid w:val="008E3470"/>
    <w:rsid w:val="008E512E"/>
    <w:rsid w:val="00903F3A"/>
    <w:rsid w:val="00910464"/>
    <w:rsid w:val="00914654"/>
    <w:rsid w:val="0091684B"/>
    <w:rsid w:val="00921DCF"/>
    <w:rsid w:val="00927E60"/>
    <w:rsid w:val="009333FD"/>
    <w:rsid w:val="00933CFF"/>
    <w:rsid w:val="00937D1B"/>
    <w:rsid w:val="00937FCE"/>
    <w:rsid w:val="00941412"/>
    <w:rsid w:val="00946A9B"/>
    <w:rsid w:val="00947077"/>
    <w:rsid w:val="00953BB1"/>
    <w:rsid w:val="00957DAE"/>
    <w:rsid w:val="009613AF"/>
    <w:rsid w:val="00965736"/>
    <w:rsid w:val="00971354"/>
    <w:rsid w:val="009738B7"/>
    <w:rsid w:val="0097569E"/>
    <w:rsid w:val="00981E29"/>
    <w:rsid w:val="00986412"/>
    <w:rsid w:val="00986758"/>
    <w:rsid w:val="00991E56"/>
    <w:rsid w:val="009961FC"/>
    <w:rsid w:val="009B36A9"/>
    <w:rsid w:val="009B634C"/>
    <w:rsid w:val="009C01DF"/>
    <w:rsid w:val="00A04524"/>
    <w:rsid w:val="00A06134"/>
    <w:rsid w:val="00A14DB3"/>
    <w:rsid w:val="00A17606"/>
    <w:rsid w:val="00A2145B"/>
    <w:rsid w:val="00A25D16"/>
    <w:rsid w:val="00A26BAA"/>
    <w:rsid w:val="00A32358"/>
    <w:rsid w:val="00A35923"/>
    <w:rsid w:val="00A41865"/>
    <w:rsid w:val="00A4312B"/>
    <w:rsid w:val="00A4625C"/>
    <w:rsid w:val="00A50EC4"/>
    <w:rsid w:val="00A51650"/>
    <w:rsid w:val="00A52A64"/>
    <w:rsid w:val="00A52B27"/>
    <w:rsid w:val="00A5574A"/>
    <w:rsid w:val="00A60710"/>
    <w:rsid w:val="00A66D9E"/>
    <w:rsid w:val="00A7000A"/>
    <w:rsid w:val="00A74345"/>
    <w:rsid w:val="00A76152"/>
    <w:rsid w:val="00A81285"/>
    <w:rsid w:val="00A86D1A"/>
    <w:rsid w:val="00A971A9"/>
    <w:rsid w:val="00AA7369"/>
    <w:rsid w:val="00AB26D1"/>
    <w:rsid w:val="00AB280D"/>
    <w:rsid w:val="00AD180A"/>
    <w:rsid w:val="00AD4ED4"/>
    <w:rsid w:val="00AD69BC"/>
    <w:rsid w:val="00AE0EED"/>
    <w:rsid w:val="00AE1CCA"/>
    <w:rsid w:val="00AE3F8B"/>
    <w:rsid w:val="00AE7004"/>
    <w:rsid w:val="00AF15CA"/>
    <w:rsid w:val="00AF2BAA"/>
    <w:rsid w:val="00B02E64"/>
    <w:rsid w:val="00B135D6"/>
    <w:rsid w:val="00B2185A"/>
    <w:rsid w:val="00B21DA7"/>
    <w:rsid w:val="00B23BC9"/>
    <w:rsid w:val="00B256E3"/>
    <w:rsid w:val="00B26941"/>
    <w:rsid w:val="00B4247E"/>
    <w:rsid w:val="00B46117"/>
    <w:rsid w:val="00B5060C"/>
    <w:rsid w:val="00B54E87"/>
    <w:rsid w:val="00B57C9E"/>
    <w:rsid w:val="00B60AD2"/>
    <w:rsid w:val="00B62295"/>
    <w:rsid w:val="00B64E38"/>
    <w:rsid w:val="00B65EDD"/>
    <w:rsid w:val="00B8041A"/>
    <w:rsid w:val="00B83C8D"/>
    <w:rsid w:val="00B920EA"/>
    <w:rsid w:val="00B9710E"/>
    <w:rsid w:val="00BA5C0D"/>
    <w:rsid w:val="00BB2BCB"/>
    <w:rsid w:val="00BB3B74"/>
    <w:rsid w:val="00BC4813"/>
    <w:rsid w:val="00BD089B"/>
    <w:rsid w:val="00BD60C4"/>
    <w:rsid w:val="00BE08B9"/>
    <w:rsid w:val="00BE3540"/>
    <w:rsid w:val="00BE3F1C"/>
    <w:rsid w:val="00BE6626"/>
    <w:rsid w:val="00BF135F"/>
    <w:rsid w:val="00BF1F28"/>
    <w:rsid w:val="00BF1F2E"/>
    <w:rsid w:val="00BF3C7C"/>
    <w:rsid w:val="00BF551D"/>
    <w:rsid w:val="00C00236"/>
    <w:rsid w:val="00C00468"/>
    <w:rsid w:val="00C011DE"/>
    <w:rsid w:val="00C061C6"/>
    <w:rsid w:val="00C13B7C"/>
    <w:rsid w:val="00C153BE"/>
    <w:rsid w:val="00C16738"/>
    <w:rsid w:val="00C238F4"/>
    <w:rsid w:val="00C2728E"/>
    <w:rsid w:val="00C3572F"/>
    <w:rsid w:val="00C425A2"/>
    <w:rsid w:val="00C42C74"/>
    <w:rsid w:val="00C532A6"/>
    <w:rsid w:val="00C55287"/>
    <w:rsid w:val="00C55B1F"/>
    <w:rsid w:val="00C6080F"/>
    <w:rsid w:val="00C65AC0"/>
    <w:rsid w:val="00C65F96"/>
    <w:rsid w:val="00C7684F"/>
    <w:rsid w:val="00C76C14"/>
    <w:rsid w:val="00C81BCA"/>
    <w:rsid w:val="00C8630F"/>
    <w:rsid w:val="00C9074C"/>
    <w:rsid w:val="00C90CA2"/>
    <w:rsid w:val="00C95551"/>
    <w:rsid w:val="00C95936"/>
    <w:rsid w:val="00CA10C3"/>
    <w:rsid w:val="00CA4ABB"/>
    <w:rsid w:val="00CA514C"/>
    <w:rsid w:val="00CB3AB1"/>
    <w:rsid w:val="00CD036F"/>
    <w:rsid w:val="00CE022B"/>
    <w:rsid w:val="00CE1F22"/>
    <w:rsid w:val="00CE2F7A"/>
    <w:rsid w:val="00CE7CDD"/>
    <w:rsid w:val="00D013A8"/>
    <w:rsid w:val="00D023A8"/>
    <w:rsid w:val="00D034FD"/>
    <w:rsid w:val="00D11E96"/>
    <w:rsid w:val="00D269B9"/>
    <w:rsid w:val="00D3086C"/>
    <w:rsid w:val="00D30E32"/>
    <w:rsid w:val="00D32F8A"/>
    <w:rsid w:val="00D33415"/>
    <w:rsid w:val="00D357E4"/>
    <w:rsid w:val="00D44D2B"/>
    <w:rsid w:val="00D45BEE"/>
    <w:rsid w:val="00D640F4"/>
    <w:rsid w:val="00D66939"/>
    <w:rsid w:val="00D66DBE"/>
    <w:rsid w:val="00D72C5B"/>
    <w:rsid w:val="00D732B7"/>
    <w:rsid w:val="00D7529A"/>
    <w:rsid w:val="00D756E4"/>
    <w:rsid w:val="00D810F2"/>
    <w:rsid w:val="00D817CB"/>
    <w:rsid w:val="00D82F6F"/>
    <w:rsid w:val="00D83663"/>
    <w:rsid w:val="00D837B8"/>
    <w:rsid w:val="00D84D45"/>
    <w:rsid w:val="00D87F61"/>
    <w:rsid w:val="00D93AC0"/>
    <w:rsid w:val="00D942A6"/>
    <w:rsid w:val="00D952B0"/>
    <w:rsid w:val="00D957DB"/>
    <w:rsid w:val="00DA0612"/>
    <w:rsid w:val="00DA352A"/>
    <w:rsid w:val="00DB0F92"/>
    <w:rsid w:val="00DB10AD"/>
    <w:rsid w:val="00DB3763"/>
    <w:rsid w:val="00DB7F06"/>
    <w:rsid w:val="00DC36A1"/>
    <w:rsid w:val="00DC4C94"/>
    <w:rsid w:val="00DC565C"/>
    <w:rsid w:val="00DD1F4C"/>
    <w:rsid w:val="00DD7FE5"/>
    <w:rsid w:val="00DE01C9"/>
    <w:rsid w:val="00DF73B8"/>
    <w:rsid w:val="00E010A0"/>
    <w:rsid w:val="00E045AC"/>
    <w:rsid w:val="00E104AF"/>
    <w:rsid w:val="00E11EFC"/>
    <w:rsid w:val="00E14BA2"/>
    <w:rsid w:val="00E234DC"/>
    <w:rsid w:val="00E23541"/>
    <w:rsid w:val="00E24477"/>
    <w:rsid w:val="00E277BD"/>
    <w:rsid w:val="00E32059"/>
    <w:rsid w:val="00E34964"/>
    <w:rsid w:val="00E4376D"/>
    <w:rsid w:val="00E53391"/>
    <w:rsid w:val="00E572DA"/>
    <w:rsid w:val="00E57760"/>
    <w:rsid w:val="00E61223"/>
    <w:rsid w:val="00E641B5"/>
    <w:rsid w:val="00E663CC"/>
    <w:rsid w:val="00E729F4"/>
    <w:rsid w:val="00E73B8D"/>
    <w:rsid w:val="00E743B5"/>
    <w:rsid w:val="00E769C1"/>
    <w:rsid w:val="00E87476"/>
    <w:rsid w:val="00E97F68"/>
    <w:rsid w:val="00EA0906"/>
    <w:rsid w:val="00EA0D78"/>
    <w:rsid w:val="00EA0E8A"/>
    <w:rsid w:val="00EA5535"/>
    <w:rsid w:val="00EB1BE1"/>
    <w:rsid w:val="00EB3250"/>
    <w:rsid w:val="00EC2626"/>
    <w:rsid w:val="00EC7BF9"/>
    <w:rsid w:val="00ED670C"/>
    <w:rsid w:val="00EE176F"/>
    <w:rsid w:val="00EF2192"/>
    <w:rsid w:val="00EF2E4D"/>
    <w:rsid w:val="00F10068"/>
    <w:rsid w:val="00F118CC"/>
    <w:rsid w:val="00F143FD"/>
    <w:rsid w:val="00F147EA"/>
    <w:rsid w:val="00F469DB"/>
    <w:rsid w:val="00F5495B"/>
    <w:rsid w:val="00F5527B"/>
    <w:rsid w:val="00F57553"/>
    <w:rsid w:val="00F61750"/>
    <w:rsid w:val="00F61C2B"/>
    <w:rsid w:val="00F66D60"/>
    <w:rsid w:val="00F71785"/>
    <w:rsid w:val="00F721C4"/>
    <w:rsid w:val="00F73B60"/>
    <w:rsid w:val="00F74CDC"/>
    <w:rsid w:val="00F75986"/>
    <w:rsid w:val="00F81252"/>
    <w:rsid w:val="00F9091B"/>
    <w:rsid w:val="00F97753"/>
    <w:rsid w:val="00FA0B72"/>
    <w:rsid w:val="00FA2A17"/>
    <w:rsid w:val="00FA2D3D"/>
    <w:rsid w:val="00FA7654"/>
    <w:rsid w:val="00FB0CAE"/>
    <w:rsid w:val="00FB5B32"/>
    <w:rsid w:val="00FB7119"/>
    <w:rsid w:val="00FC0095"/>
    <w:rsid w:val="00FC6D47"/>
    <w:rsid w:val="00FE094F"/>
    <w:rsid w:val="00FE3892"/>
    <w:rsid w:val="00FE7986"/>
    <w:rsid w:val="00FF3C32"/>
    <w:rsid w:val="00FF5087"/>
    <w:rsid w:val="00FF6435"/>
    <w:rsid w:val="00FF7A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1E56"/>
    <w:pPr>
      <w:spacing w:after="160" w:line="259" w:lineRule="auto"/>
    </w:pPr>
    <w:rPr>
      <w:rFonts w:asciiTheme="minorHAnsi" w:eastAsiaTheme="minorHAnsi" w:hAnsiTheme="minorHAnsi" w:cstheme="minorBidi"/>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946A9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46A9B"/>
  </w:style>
  <w:style w:type="paragraph" w:styleId="Antrats">
    <w:name w:val="header"/>
    <w:basedOn w:val="prastasis"/>
    <w:link w:val="AntratsDiagrama"/>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link w:val="Antrats"/>
    <w:uiPriority w:val="99"/>
    <w:rsid w:val="00946A9B"/>
    <w:rPr>
      <w:rFonts w:ascii="Times New Roman" w:eastAsia="Calibri" w:hAnsi="Times New Roman" w:cs="Times New Roman"/>
      <w:sz w:val="24"/>
    </w:rPr>
  </w:style>
  <w:style w:type="character" w:styleId="Puslapionumeris">
    <w:name w:val="page number"/>
    <w:basedOn w:val="Numatytasispastraiposriftas"/>
    <w:rsid w:val="00946A9B"/>
  </w:style>
  <w:style w:type="character" w:styleId="Komentaronuoroda">
    <w:name w:val="annotation reference"/>
    <w:unhideWhenUsed/>
    <w:rsid w:val="008E512E"/>
    <w:rPr>
      <w:sz w:val="16"/>
      <w:szCs w:val="16"/>
    </w:rPr>
  </w:style>
  <w:style w:type="paragraph" w:styleId="Komentarotekstas">
    <w:name w:val="annotation text"/>
    <w:basedOn w:val="prastasis"/>
    <w:link w:val="KomentarotekstasDiagrama"/>
    <w:uiPriority w:val="99"/>
    <w:unhideWhenUsed/>
    <w:rsid w:val="0056225E"/>
    <w:pPr>
      <w:spacing w:line="240" w:lineRule="auto"/>
    </w:pPr>
    <w:rPr>
      <w:sz w:val="20"/>
      <w:szCs w:val="20"/>
    </w:rPr>
  </w:style>
  <w:style w:type="character" w:customStyle="1" w:styleId="KomentarotekstasDiagrama">
    <w:name w:val="Komentaro tekstas Diagrama"/>
    <w:link w:val="Komentarotekstas"/>
    <w:uiPriority w:val="99"/>
    <w:rsid w:val="0056225E"/>
    <w:rPr>
      <w:sz w:val="20"/>
      <w:szCs w:val="20"/>
    </w:rPr>
  </w:style>
  <w:style w:type="paragraph" w:styleId="Komentarotema">
    <w:name w:val="annotation subject"/>
    <w:basedOn w:val="Komentarotekstas"/>
    <w:next w:val="Komentarotekstas"/>
    <w:link w:val="KomentarotemaDiagrama"/>
    <w:uiPriority w:val="99"/>
    <w:semiHidden/>
    <w:unhideWhenUsed/>
    <w:rsid w:val="0056225E"/>
    <w:rPr>
      <w:b/>
      <w:bCs/>
    </w:rPr>
  </w:style>
  <w:style w:type="character" w:customStyle="1" w:styleId="KomentarotemaDiagrama">
    <w:name w:val="Komentaro tema Diagrama"/>
    <w:link w:val="Komentarotema"/>
    <w:uiPriority w:val="99"/>
    <w:semiHidden/>
    <w:rsid w:val="0056225E"/>
    <w:rPr>
      <w:b/>
      <w:bCs/>
      <w:sz w:val="20"/>
      <w:szCs w:val="20"/>
    </w:rPr>
  </w:style>
  <w:style w:type="paragraph" w:styleId="Debesliotekstas">
    <w:name w:val="Balloon Text"/>
    <w:basedOn w:val="prastasis"/>
    <w:link w:val="DebesliotekstasDiagrama"/>
    <w:uiPriority w:val="99"/>
    <w:semiHidden/>
    <w:unhideWhenUsed/>
    <w:rsid w:val="0056225E"/>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56225E"/>
    <w:rPr>
      <w:rFonts w:ascii="Tahoma" w:hAnsi="Tahoma" w:cs="Tahoma"/>
      <w:sz w:val="16"/>
      <w:szCs w:val="16"/>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SĄRAŠAS"/>
    <w:basedOn w:val="prastasis"/>
    <w:link w:val="SraopastraipaDiagrama"/>
    <w:uiPriority w:val="34"/>
    <w:qFormat/>
    <w:rsid w:val="00BE3F1C"/>
    <w:pPr>
      <w:ind w:left="720"/>
      <w:contextualSpacing/>
    </w:pPr>
  </w:style>
  <w:style w:type="paragraph" w:styleId="Pagrindiniotekstotrauka">
    <w:name w:val="Body Text Indent"/>
    <w:basedOn w:val="prastasis"/>
    <w:link w:val="PagrindiniotekstotraukaDiagrama"/>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PagrindiniotekstotraukaDiagrama">
    <w:name w:val="Pagrindinio teksto įtrauka Diagrama"/>
    <w:link w:val="Pagrindiniotekstotrauka"/>
    <w:rsid w:val="00B2185A"/>
    <w:rPr>
      <w:rFonts w:ascii="Times New Roman" w:eastAsia="Times New Roman" w:hAnsi="Times New Roman" w:cs="Times New Roman"/>
      <w:sz w:val="24"/>
      <w:szCs w:val="20"/>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locked/>
    <w:rsid w:val="00546898"/>
  </w:style>
  <w:style w:type="character" w:styleId="Hipersaitas">
    <w:name w:val="Hyperlink"/>
    <w:uiPriority w:val="99"/>
    <w:unhideWhenUsed/>
    <w:rsid w:val="00DE01C9"/>
    <w:rPr>
      <w:b/>
      <w:bCs/>
      <w:strike w:val="0"/>
      <w:dstrike w:val="0"/>
      <w:color w:val="5681B2"/>
      <w:spacing w:val="5"/>
      <w:u w:val="none"/>
      <w:effect w:val="none"/>
      <w:shd w:val="clear" w:color="auto" w:fill="auto"/>
    </w:rPr>
  </w:style>
  <w:style w:type="paragraph" w:styleId="Puslapioinaostekstas">
    <w:name w:val="footnote text"/>
    <w:basedOn w:val="prastasis"/>
    <w:link w:val="PuslapioinaostekstasDiagrama"/>
    <w:unhideWhenUsed/>
    <w:rsid w:val="006D3D8F"/>
    <w:pPr>
      <w:spacing w:after="0" w:line="240" w:lineRule="auto"/>
    </w:pPr>
    <w:rPr>
      <w:sz w:val="20"/>
      <w:szCs w:val="20"/>
    </w:rPr>
  </w:style>
  <w:style w:type="character" w:customStyle="1" w:styleId="PuslapioinaostekstasDiagrama">
    <w:name w:val="Puslapio išnašos tekstas Diagrama"/>
    <w:link w:val="Puslapioinaostekstas"/>
    <w:rsid w:val="006D3D8F"/>
    <w:rPr>
      <w:sz w:val="20"/>
      <w:szCs w:val="20"/>
    </w:rPr>
  </w:style>
  <w:style w:type="character" w:styleId="Puslapioinaosnuoroda">
    <w:name w:val="footnote reference"/>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prastasis"/>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prastasis"/>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prastasis"/>
    <w:rsid w:val="002762BB"/>
    <w:pPr>
      <w:spacing w:line="240" w:lineRule="exact"/>
    </w:pPr>
    <w:rPr>
      <w:rFonts w:ascii="Verdana" w:eastAsia="Times New Roman" w:hAnsi="Verdana" w:cs="Times New Roman"/>
      <w:sz w:val="20"/>
      <w:szCs w:val="20"/>
      <w:lang w:val="en-US"/>
    </w:rPr>
  </w:style>
  <w:style w:type="paragraph" w:customStyle="1" w:styleId="BodyText1">
    <w:name w:val="Body Text1"/>
    <w:rsid w:val="00195C18"/>
    <w:pPr>
      <w:autoSpaceDE w:val="0"/>
      <w:autoSpaceDN w:val="0"/>
      <w:adjustRightInd w:val="0"/>
      <w:ind w:firstLine="312"/>
      <w:jc w:val="both"/>
    </w:pPr>
    <w:rPr>
      <w:rFonts w:ascii="TimesLT" w:eastAsia="Times New Roman" w:hAnsi="TimesLT" w:cs="Times New Roman"/>
      <w:lang w:val="en-US" w:eastAsia="en-US"/>
    </w:rPr>
  </w:style>
  <w:style w:type="paragraph" w:styleId="Pataisymai">
    <w:name w:val="Revision"/>
    <w:hidden/>
    <w:uiPriority w:val="99"/>
    <w:semiHidden/>
    <w:rsid w:val="002A4836"/>
    <w:rPr>
      <w:rFonts w:asciiTheme="minorHAnsi" w:eastAsiaTheme="minorHAnsi" w:hAnsiTheme="minorHAnsi" w:cstheme="minorBidi"/>
      <w:sz w:val="22"/>
      <w:szCs w:val="22"/>
      <w:lang w:eastAsia="en-US"/>
    </w:rPr>
  </w:style>
  <w:style w:type="character" w:styleId="Vietosrezervavimoenklotekstas">
    <w:name w:val="Placeholder Text"/>
    <w:basedOn w:val="Numatytasispastraiposriftas"/>
    <w:uiPriority w:val="99"/>
    <w:semiHidden/>
    <w:rsid w:val="00AE7004"/>
    <w:rPr>
      <w:color w:val="666666"/>
    </w:rPr>
  </w:style>
  <w:style w:type="character" w:customStyle="1" w:styleId="cf01">
    <w:name w:val="cf01"/>
    <w:basedOn w:val="Numatytasispastraiposriftas"/>
    <w:rsid w:val="00643E51"/>
    <w:rPr>
      <w:rFonts w:ascii="Segoe UI" w:hAnsi="Segoe UI" w:cs="Segoe UI" w:hint="default"/>
      <w:sz w:val="18"/>
      <w:szCs w:val="18"/>
    </w:rPr>
  </w:style>
  <w:style w:type="character" w:styleId="Neapdorotaspaminjimas">
    <w:name w:val="Unresolved Mention"/>
    <w:basedOn w:val="Numatytasispastraiposriftas"/>
    <w:uiPriority w:val="99"/>
    <w:semiHidden/>
    <w:unhideWhenUsed/>
    <w:rsid w:val="005229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nagement@novakopa.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142AE-F362-42CD-9A51-BD19B6342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4</Pages>
  <Words>1610</Words>
  <Characters>9181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10770</CharactersWithSpaces>
  <SharedDoc>false</SharedDoc>
  <HLinks>
    <vt:vector size="6" baseType="variant">
      <vt:variant>
        <vt:i4>8192120</vt:i4>
      </vt:variant>
      <vt:variant>
        <vt:i4>0</vt:i4>
      </vt:variant>
      <vt:variant>
        <vt:i4>0</vt:i4>
      </vt:variant>
      <vt:variant>
        <vt:i4>5</vt:i4>
      </vt:variant>
      <vt:variant>
        <vt:lpwstr>http://www.litrail.lt/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Simona Lebednykienė</cp:lastModifiedBy>
  <cp:revision>32</cp:revision>
  <dcterms:created xsi:type="dcterms:W3CDTF">2024-09-03T08:47:00Z</dcterms:created>
  <dcterms:modified xsi:type="dcterms:W3CDTF">2024-09-10T10:17:00Z</dcterms:modified>
</cp:coreProperties>
</file>